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49404" w14:textId="1865A8A3" w:rsidR="00AC1084" w:rsidRDefault="005B6F8A" w:rsidP="008730A8">
      <w:pPr>
        <w:pStyle w:val="AlampealkiriArial12"/>
        <w:jc w:val="center"/>
        <w:rPr>
          <w:b w:val="0"/>
          <w:bCs/>
          <w:color w:val="auto"/>
          <w:sz w:val="22"/>
          <w:szCs w:val="28"/>
        </w:rPr>
      </w:pPr>
      <w:r w:rsidRPr="008465B0">
        <w:rPr>
          <w:sz w:val="32"/>
        </w:rPr>
        <w:t>Tervisekontrolli</w:t>
      </w:r>
      <w:r w:rsidR="004B1448" w:rsidRPr="008465B0">
        <w:rPr>
          <w:sz w:val="32"/>
        </w:rPr>
        <w:t xml:space="preserve"> teenuse </w:t>
      </w:r>
      <w:r w:rsidR="00AC1084" w:rsidRPr="008465B0">
        <w:rPr>
          <w:sz w:val="32"/>
        </w:rPr>
        <w:t>osutamise</w:t>
      </w:r>
      <w:r w:rsidR="004B1448" w:rsidRPr="008465B0">
        <w:rPr>
          <w:sz w:val="32"/>
        </w:rPr>
        <w:t xml:space="preserve"> kirjeldus ning </w:t>
      </w:r>
      <w:r w:rsidRPr="008465B0">
        <w:rPr>
          <w:sz w:val="32"/>
        </w:rPr>
        <w:t xml:space="preserve"> haldami</w:t>
      </w:r>
      <w:r w:rsidR="004B1448" w:rsidRPr="008465B0">
        <w:rPr>
          <w:sz w:val="32"/>
        </w:rPr>
        <w:t>n</w:t>
      </w:r>
      <w:r w:rsidRPr="008465B0">
        <w:rPr>
          <w:sz w:val="32"/>
        </w:rPr>
        <w:t>e iseteeninduskeskkonna</w:t>
      </w:r>
      <w:r w:rsidR="004B1448" w:rsidRPr="008465B0">
        <w:rPr>
          <w:sz w:val="32"/>
        </w:rPr>
        <w:t>s</w:t>
      </w:r>
      <w:r w:rsidRPr="008465B0">
        <w:rPr>
          <w:sz w:val="32"/>
        </w:rPr>
        <w:t xml:space="preserve"> - Meliva AS</w:t>
      </w:r>
    </w:p>
    <w:p w14:paraId="6D54E5AB" w14:textId="77777777" w:rsidR="008730A8" w:rsidRDefault="00AC1084" w:rsidP="008730A8">
      <w:pPr>
        <w:pStyle w:val="AlampealkiriArial12"/>
        <w:spacing w:line="240" w:lineRule="auto"/>
        <w:rPr>
          <w:b w:val="0"/>
          <w:bCs/>
          <w:color w:val="auto"/>
          <w:sz w:val="22"/>
          <w:szCs w:val="28"/>
        </w:rPr>
      </w:pPr>
      <w:r w:rsidRPr="008465B0">
        <w:rPr>
          <w:b w:val="0"/>
          <w:bCs/>
          <w:color w:val="auto"/>
          <w:sz w:val="22"/>
          <w:szCs w:val="28"/>
        </w:rPr>
        <w:t>Austatud hankija,</w:t>
      </w:r>
    </w:p>
    <w:p w14:paraId="64AEB21E" w14:textId="3A606EFF" w:rsidR="004B1448" w:rsidRPr="008465B0" w:rsidRDefault="00AC1084" w:rsidP="008730A8">
      <w:pPr>
        <w:pStyle w:val="AlampealkiriArial12"/>
        <w:spacing w:line="240" w:lineRule="auto"/>
        <w:rPr>
          <w:b w:val="0"/>
          <w:bCs/>
          <w:color w:val="auto"/>
          <w:sz w:val="22"/>
          <w:szCs w:val="28"/>
        </w:rPr>
      </w:pPr>
      <w:r>
        <w:rPr>
          <w:bCs/>
          <w:sz w:val="22"/>
          <w:szCs w:val="28"/>
        </w:rPr>
        <w:t>Teile pakutav tervisekontrollipakett hõlmab järgmist:</w:t>
      </w:r>
    </w:p>
    <w:p w14:paraId="7C267ADC" w14:textId="23F31BA9" w:rsidR="004B1448" w:rsidRPr="008465B0" w:rsidRDefault="004B1448" w:rsidP="008730A8">
      <w:pPr>
        <w:pStyle w:val="AlampealkiriArial12"/>
        <w:spacing w:line="240" w:lineRule="auto"/>
        <w:rPr>
          <w:color w:val="auto"/>
          <w:sz w:val="22"/>
          <w:szCs w:val="28"/>
        </w:rPr>
      </w:pPr>
      <w:r w:rsidRPr="008465B0">
        <w:rPr>
          <w:color w:val="auto"/>
          <w:sz w:val="22"/>
          <w:szCs w:val="28"/>
        </w:rPr>
        <w:t>STANDARD tervisekontrol</w:t>
      </w:r>
      <w:r w:rsidR="00AC1084">
        <w:rPr>
          <w:color w:val="auto"/>
          <w:sz w:val="22"/>
          <w:szCs w:val="28"/>
        </w:rPr>
        <w:t>l</w:t>
      </w:r>
    </w:p>
    <w:tbl>
      <w:tblPr>
        <w:tblStyle w:val="TableGrid"/>
        <w:tblpPr w:leftFromText="141" w:rightFromText="141" w:vertAnchor="text" w:horzAnchor="margin" w:tblpY="399"/>
        <w:tblW w:w="0" w:type="auto"/>
        <w:tblLook w:val="04A0" w:firstRow="1" w:lastRow="0" w:firstColumn="1" w:lastColumn="0" w:noHBand="0" w:noVBand="1"/>
      </w:tblPr>
      <w:tblGrid>
        <w:gridCol w:w="4811"/>
        <w:gridCol w:w="4811"/>
      </w:tblGrid>
      <w:tr w:rsidR="008730A8" w:rsidRPr="008465B0" w14:paraId="54BB83CC" w14:textId="77777777" w:rsidTr="008730A8">
        <w:trPr>
          <w:trHeight w:val="553"/>
        </w:trPr>
        <w:tc>
          <w:tcPr>
            <w:tcW w:w="4811" w:type="dxa"/>
          </w:tcPr>
          <w:p w14:paraId="0F1C4779" w14:textId="77777777" w:rsidR="008730A8" w:rsidRPr="00AC1084" w:rsidRDefault="008730A8" w:rsidP="008730A8">
            <w:pPr>
              <w:pStyle w:val="AlampealkiriArial12"/>
              <w:spacing w:line="240" w:lineRule="auto"/>
              <w:rPr>
                <w:color w:val="auto"/>
                <w:sz w:val="18"/>
                <w:szCs w:val="22"/>
              </w:rPr>
            </w:pPr>
            <w:r w:rsidRPr="00AC1084">
              <w:rPr>
                <w:color w:val="auto"/>
                <w:sz w:val="18"/>
                <w:szCs w:val="22"/>
              </w:rPr>
              <w:t>Laboratoorsed analüüsid</w:t>
            </w:r>
          </w:p>
        </w:tc>
        <w:tc>
          <w:tcPr>
            <w:tcW w:w="4811" w:type="dxa"/>
          </w:tcPr>
          <w:p w14:paraId="4AEEA980" w14:textId="77777777" w:rsidR="008730A8" w:rsidRPr="00AC1084" w:rsidRDefault="008730A8" w:rsidP="008730A8">
            <w:pPr>
              <w:pStyle w:val="AlampealkiriArial12"/>
              <w:spacing w:line="240" w:lineRule="auto"/>
              <w:rPr>
                <w:color w:val="auto"/>
                <w:sz w:val="18"/>
                <w:szCs w:val="22"/>
              </w:rPr>
            </w:pPr>
            <w:r w:rsidRPr="00AC1084">
              <w:rPr>
                <w:color w:val="auto"/>
                <w:sz w:val="18"/>
                <w:szCs w:val="22"/>
              </w:rPr>
              <w:t>Kliinilised uuringud</w:t>
            </w:r>
          </w:p>
          <w:p w14:paraId="40E96459" w14:textId="77777777" w:rsidR="008730A8" w:rsidRPr="00AC1084" w:rsidRDefault="008730A8" w:rsidP="008730A8">
            <w:pPr>
              <w:pStyle w:val="AlampealkiriArial12"/>
              <w:spacing w:line="240" w:lineRule="auto"/>
              <w:rPr>
                <w:b w:val="0"/>
                <w:bCs/>
                <w:color w:val="auto"/>
                <w:sz w:val="18"/>
                <w:szCs w:val="22"/>
              </w:rPr>
            </w:pPr>
          </w:p>
        </w:tc>
      </w:tr>
      <w:tr w:rsidR="008730A8" w:rsidRPr="008465B0" w14:paraId="5E1C41A5" w14:textId="77777777" w:rsidTr="008730A8">
        <w:trPr>
          <w:trHeight w:val="2579"/>
        </w:trPr>
        <w:tc>
          <w:tcPr>
            <w:tcW w:w="4811" w:type="dxa"/>
          </w:tcPr>
          <w:p w14:paraId="38BBFE4E"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vere automaatuuring;</w:t>
            </w:r>
          </w:p>
          <w:p w14:paraId="1F17BDF8"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veresuhkur;</w:t>
            </w:r>
          </w:p>
          <w:p w14:paraId="6CDF9F71"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xml:space="preserve">- </w:t>
            </w:r>
            <w:proofErr w:type="spellStart"/>
            <w:r w:rsidRPr="00AC1084">
              <w:rPr>
                <w:b w:val="0"/>
                <w:bCs/>
                <w:color w:val="auto"/>
                <w:sz w:val="18"/>
                <w:szCs w:val="22"/>
              </w:rPr>
              <w:t>üldkolesterool</w:t>
            </w:r>
            <w:proofErr w:type="spellEnd"/>
            <w:r w:rsidRPr="00AC1084">
              <w:rPr>
                <w:b w:val="0"/>
                <w:bCs/>
                <w:color w:val="auto"/>
                <w:sz w:val="18"/>
                <w:szCs w:val="22"/>
              </w:rPr>
              <w:t>;</w:t>
            </w:r>
          </w:p>
          <w:p w14:paraId="59F4B5C6"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HDL- kolesterool;</w:t>
            </w:r>
          </w:p>
          <w:p w14:paraId="1BEE535C"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LDL- kolesterool.</w:t>
            </w:r>
          </w:p>
        </w:tc>
        <w:tc>
          <w:tcPr>
            <w:tcW w:w="4811" w:type="dxa"/>
          </w:tcPr>
          <w:p w14:paraId="2100AF84"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xml:space="preserve">- </w:t>
            </w:r>
            <w:proofErr w:type="spellStart"/>
            <w:r w:rsidRPr="00AC1084">
              <w:rPr>
                <w:b w:val="0"/>
                <w:bCs/>
                <w:color w:val="auto"/>
                <w:sz w:val="18"/>
                <w:szCs w:val="22"/>
              </w:rPr>
              <w:t>dünamomeetria</w:t>
            </w:r>
            <w:proofErr w:type="spellEnd"/>
            <w:r w:rsidRPr="00AC1084">
              <w:rPr>
                <w:b w:val="0"/>
                <w:bCs/>
                <w:color w:val="auto"/>
                <w:sz w:val="18"/>
                <w:szCs w:val="22"/>
              </w:rPr>
              <w:t>;</w:t>
            </w:r>
          </w:p>
          <w:p w14:paraId="325A0C2F"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PEF uuring;</w:t>
            </w:r>
          </w:p>
          <w:p w14:paraId="43922783"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rahuoleku EKG;</w:t>
            </w:r>
          </w:p>
          <w:p w14:paraId="5902AE85"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vererõhu mõõtmine;</w:t>
            </w:r>
          </w:p>
          <w:p w14:paraId="56EE0DAA"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antropomeetria (pikkuse, kaalu, kehamassiindeksi ja vööümbermõõdu mõõtmised).</w:t>
            </w:r>
          </w:p>
          <w:p w14:paraId="058F1B70" w14:textId="77777777" w:rsidR="008730A8" w:rsidRPr="00AC1084" w:rsidRDefault="008730A8" w:rsidP="008730A8">
            <w:pPr>
              <w:pStyle w:val="AlampealkiriArial12"/>
              <w:spacing w:line="240" w:lineRule="auto"/>
              <w:rPr>
                <w:b w:val="0"/>
                <w:bCs/>
                <w:color w:val="auto"/>
                <w:sz w:val="18"/>
                <w:szCs w:val="22"/>
              </w:rPr>
            </w:pPr>
          </w:p>
        </w:tc>
      </w:tr>
      <w:tr w:rsidR="008730A8" w:rsidRPr="008465B0" w14:paraId="782679DD" w14:textId="77777777" w:rsidTr="008730A8">
        <w:trPr>
          <w:trHeight w:val="1357"/>
        </w:trPr>
        <w:tc>
          <w:tcPr>
            <w:tcW w:w="9622" w:type="dxa"/>
            <w:gridSpan w:val="2"/>
          </w:tcPr>
          <w:p w14:paraId="7D0F4C5A" w14:textId="77777777" w:rsidR="008730A8" w:rsidRPr="00AC1084" w:rsidRDefault="008730A8" w:rsidP="008730A8">
            <w:pPr>
              <w:pStyle w:val="AlampealkiriArial12"/>
              <w:spacing w:line="240" w:lineRule="auto"/>
              <w:rPr>
                <w:color w:val="auto"/>
                <w:sz w:val="18"/>
                <w:szCs w:val="22"/>
              </w:rPr>
            </w:pPr>
            <w:r w:rsidRPr="00AC1084">
              <w:rPr>
                <w:color w:val="auto"/>
                <w:sz w:val="18"/>
                <w:szCs w:val="22"/>
              </w:rPr>
              <w:t>Erialaspetsialistide vastuvõtud ja uuringud:</w:t>
            </w:r>
          </w:p>
          <w:p w14:paraId="4EF10ABC"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nägemisteravuse kontroll erialaspetsialisti juures (</w:t>
            </w:r>
            <w:proofErr w:type="spellStart"/>
            <w:r w:rsidRPr="00AC1084">
              <w:rPr>
                <w:b w:val="0"/>
                <w:bCs/>
                <w:color w:val="auto"/>
                <w:sz w:val="18"/>
                <w:szCs w:val="22"/>
              </w:rPr>
              <w:t>refraktomeeteria</w:t>
            </w:r>
            <w:proofErr w:type="spellEnd"/>
            <w:r w:rsidRPr="00AC1084">
              <w:rPr>
                <w:b w:val="0"/>
                <w:bCs/>
                <w:color w:val="auto"/>
                <w:sz w:val="18"/>
                <w:szCs w:val="22"/>
              </w:rPr>
              <w:t>, nägemisteravuse kontroll; vajadusel silmarõhu mõõtmine, prilliretsept).</w:t>
            </w:r>
          </w:p>
          <w:p w14:paraId="1035B9D2" w14:textId="77777777" w:rsidR="008730A8" w:rsidRPr="00AC1084" w:rsidRDefault="008730A8" w:rsidP="008730A8">
            <w:pPr>
              <w:pStyle w:val="AlampealkiriArial12"/>
              <w:spacing w:line="240" w:lineRule="auto"/>
              <w:rPr>
                <w:b w:val="0"/>
                <w:bCs/>
                <w:color w:val="auto"/>
                <w:sz w:val="18"/>
                <w:szCs w:val="22"/>
              </w:rPr>
            </w:pPr>
          </w:p>
        </w:tc>
      </w:tr>
      <w:tr w:rsidR="008730A8" w:rsidRPr="008465B0" w14:paraId="363A30D5" w14:textId="77777777" w:rsidTr="008730A8">
        <w:tc>
          <w:tcPr>
            <w:tcW w:w="9622" w:type="dxa"/>
            <w:gridSpan w:val="2"/>
          </w:tcPr>
          <w:p w14:paraId="771E058C" w14:textId="77777777" w:rsidR="008730A8" w:rsidRPr="00AC1084" w:rsidRDefault="008730A8" w:rsidP="008730A8">
            <w:pPr>
              <w:pStyle w:val="AlampealkiriArial12"/>
              <w:spacing w:line="240" w:lineRule="auto"/>
              <w:rPr>
                <w:color w:val="auto"/>
                <w:sz w:val="18"/>
                <w:szCs w:val="22"/>
              </w:rPr>
            </w:pPr>
            <w:r w:rsidRPr="00AC1084">
              <w:rPr>
                <w:color w:val="auto"/>
                <w:sz w:val="18"/>
                <w:szCs w:val="22"/>
              </w:rPr>
              <w:t>Vastuvõtt ja kokkuvõte:</w:t>
            </w:r>
          </w:p>
          <w:p w14:paraId="55C7CC36" w14:textId="77777777" w:rsidR="008730A8" w:rsidRPr="00AC1084" w:rsidRDefault="008730A8" w:rsidP="008730A8">
            <w:pPr>
              <w:pStyle w:val="AlampealkiriArial12"/>
              <w:spacing w:line="240" w:lineRule="auto"/>
              <w:rPr>
                <w:b w:val="0"/>
                <w:bCs/>
                <w:color w:val="auto"/>
                <w:sz w:val="18"/>
                <w:szCs w:val="22"/>
              </w:rPr>
            </w:pPr>
            <w:r w:rsidRPr="00AC1084">
              <w:rPr>
                <w:color w:val="auto"/>
                <w:sz w:val="18"/>
                <w:szCs w:val="22"/>
              </w:rPr>
              <w:t xml:space="preserve">- </w:t>
            </w:r>
            <w:r w:rsidRPr="00AC1084">
              <w:rPr>
                <w:b w:val="0"/>
                <w:bCs/>
                <w:color w:val="auto"/>
                <w:sz w:val="18"/>
                <w:szCs w:val="22"/>
              </w:rPr>
              <w:t>töötaja tervisedeklaratsiooniga tutvumine ja anamneesi kogumine (anamnees – suunatud küsitluse abil hangitud andmekogu patsiendi terviseseisundist ja varasematest haigustest);</w:t>
            </w:r>
          </w:p>
          <w:p w14:paraId="6CF2134C" w14:textId="77777777" w:rsidR="008730A8" w:rsidRDefault="008730A8" w:rsidP="008730A8">
            <w:pPr>
              <w:pStyle w:val="AlampealkiriArial12"/>
              <w:spacing w:line="240" w:lineRule="auto"/>
              <w:rPr>
                <w:b w:val="0"/>
                <w:bCs/>
                <w:color w:val="auto"/>
                <w:sz w:val="18"/>
                <w:szCs w:val="22"/>
              </w:rPr>
            </w:pPr>
            <w:r w:rsidRPr="00AC1084">
              <w:rPr>
                <w:b w:val="0"/>
                <w:bCs/>
                <w:color w:val="auto"/>
                <w:sz w:val="18"/>
                <w:szCs w:val="22"/>
              </w:rPr>
              <w:t>- vaimse tervise küsimustik ja tagasiside;</w:t>
            </w:r>
          </w:p>
          <w:p w14:paraId="1DDB4917"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luu- ja lihaskonna seisundi kontroll;</w:t>
            </w:r>
          </w:p>
          <w:p w14:paraId="008FC237"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kopsude ja südametoonide kuulamine;</w:t>
            </w:r>
          </w:p>
          <w:p w14:paraId="261A56B4"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analüüside ja uuringute tulemuste kommenteerimine;</w:t>
            </w:r>
          </w:p>
          <w:p w14:paraId="5B7CFD00" w14:textId="77777777" w:rsidR="008730A8" w:rsidRPr="00AC1084" w:rsidRDefault="008730A8" w:rsidP="008730A8">
            <w:pPr>
              <w:pStyle w:val="AlampealkiriArial12"/>
              <w:spacing w:line="240" w:lineRule="auto"/>
              <w:rPr>
                <w:b w:val="0"/>
                <w:bCs/>
                <w:color w:val="auto"/>
                <w:sz w:val="18"/>
                <w:szCs w:val="22"/>
              </w:rPr>
            </w:pPr>
            <w:r w:rsidRPr="00AC1084">
              <w:rPr>
                <w:b w:val="0"/>
                <w:bCs/>
                <w:color w:val="auto"/>
                <w:sz w:val="18"/>
                <w:szCs w:val="22"/>
              </w:rPr>
              <w:t>- tervisekontrolli otsuse väljastamine tööandjale.</w:t>
            </w:r>
          </w:p>
          <w:p w14:paraId="6502C486" w14:textId="77777777" w:rsidR="008730A8" w:rsidRPr="00AC1084" w:rsidRDefault="008730A8" w:rsidP="008730A8">
            <w:pPr>
              <w:pStyle w:val="AlampealkiriArial12"/>
              <w:spacing w:line="240" w:lineRule="auto"/>
              <w:rPr>
                <w:color w:val="auto"/>
                <w:sz w:val="18"/>
                <w:szCs w:val="22"/>
              </w:rPr>
            </w:pPr>
            <w:r w:rsidRPr="00AC1084">
              <w:rPr>
                <w:color w:val="auto"/>
                <w:sz w:val="18"/>
                <w:szCs w:val="22"/>
              </w:rPr>
              <w:t>Uuringute ja läbivaatuse alusel tehakse otsus töötaja sobivuse kohta antud ametikohal ning vajadusel antakse soovitused pideva töövõime säilitamiseks</w:t>
            </w:r>
          </w:p>
        </w:tc>
      </w:tr>
    </w:tbl>
    <w:p w14:paraId="2213CA14" w14:textId="3AA5F115" w:rsidR="008465B0" w:rsidRPr="008465B0" w:rsidRDefault="008465B0" w:rsidP="008465B0">
      <w:pPr>
        <w:pStyle w:val="AlampealkiriArial12"/>
        <w:tabs>
          <w:tab w:val="left" w:pos="8730"/>
        </w:tabs>
        <w:spacing w:line="240" w:lineRule="auto"/>
        <w:rPr>
          <w:b w:val="0"/>
          <w:bCs/>
          <w:color w:val="auto"/>
          <w:sz w:val="22"/>
          <w:szCs w:val="28"/>
        </w:rPr>
      </w:pPr>
    </w:p>
    <w:p w14:paraId="4E184D3B" w14:textId="3C08A027" w:rsidR="008465B0" w:rsidRPr="008730A8" w:rsidRDefault="008465B0" w:rsidP="008730A8">
      <w:pPr>
        <w:spacing w:line="276" w:lineRule="auto"/>
        <w:rPr>
          <w:rFonts w:eastAsia="Times New Roman"/>
          <w:bCs/>
          <w:kern w:val="32"/>
          <w:szCs w:val="28"/>
        </w:rPr>
      </w:pPr>
      <w:r w:rsidRPr="008465B0">
        <w:rPr>
          <w:b/>
          <w:bCs/>
          <w:szCs w:val="28"/>
        </w:rPr>
        <w:t>Hankija poolt valitavad lisateenused:</w:t>
      </w:r>
    </w:p>
    <w:tbl>
      <w:tblPr>
        <w:tblStyle w:val="TableGrid"/>
        <w:tblW w:w="0" w:type="auto"/>
        <w:tblLook w:val="04A0" w:firstRow="1" w:lastRow="0" w:firstColumn="1" w:lastColumn="0" w:noHBand="0" w:noVBand="1"/>
      </w:tblPr>
      <w:tblGrid>
        <w:gridCol w:w="9622"/>
      </w:tblGrid>
      <w:tr w:rsidR="008465B0" w:rsidRPr="008465B0" w14:paraId="4684B9D1" w14:textId="77777777" w:rsidTr="008465B0">
        <w:tc>
          <w:tcPr>
            <w:tcW w:w="9622" w:type="dxa"/>
          </w:tcPr>
          <w:p w14:paraId="5E5A3A8A" w14:textId="49AF5AC0" w:rsidR="008465B0" w:rsidRPr="00E60FCD" w:rsidRDefault="008465B0" w:rsidP="008730A8">
            <w:pPr>
              <w:pStyle w:val="AlampealkiriArial12"/>
              <w:tabs>
                <w:tab w:val="left" w:pos="8730"/>
              </w:tabs>
              <w:spacing w:line="276" w:lineRule="auto"/>
              <w:rPr>
                <w:b w:val="0"/>
                <w:bCs/>
                <w:color w:val="auto"/>
                <w:sz w:val="18"/>
                <w:szCs w:val="22"/>
              </w:rPr>
            </w:pPr>
            <w:proofErr w:type="spellStart"/>
            <w:r w:rsidRPr="00E60FCD">
              <w:rPr>
                <w:b w:val="0"/>
                <w:bCs/>
                <w:color w:val="auto"/>
                <w:sz w:val="18"/>
                <w:szCs w:val="22"/>
              </w:rPr>
              <w:t>Puukborrelioosi</w:t>
            </w:r>
            <w:proofErr w:type="spellEnd"/>
            <w:r w:rsidRPr="00E60FCD">
              <w:rPr>
                <w:b w:val="0"/>
                <w:bCs/>
                <w:color w:val="auto"/>
                <w:sz w:val="18"/>
                <w:szCs w:val="22"/>
              </w:rPr>
              <w:t xml:space="preserve"> määramine</w:t>
            </w:r>
          </w:p>
        </w:tc>
      </w:tr>
      <w:tr w:rsidR="008465B0" w:rsidRPr="008465B0" w14:paraId="6A4B11E8" w14:textId="77777777" w:rsidTr="008465B0">
        <w:tc>
          <w:tcPr>
            <w:tcW w:w="9622" w:type="dxa"/>
          </w:tcPr>
          <w:p w14:paraId="6CD9602A" w14:textId="0A3C2FCF" w:rsidR="008465B0" w:rsidRPr="00E60FCD" w:rsidRDefault="008465B0" w:rsidP="008730A8">
            <w:pPr>
              <w:pStyle w:val="AlampealkiriArial12"/>
              <w:tabs>
                <w:tab w:val="left" w:pos="8730"/>
              </w:tabs>
              <w:spacing w:line="276" w:lineRule="auto"/>
              <w:rPr>
                <w:b w:val="0"/>
                <w:bCs/>
                <w:color w:val="auto"/>
                <w:sz w:val="18"/>
                <w:szCs w:val="22"/>
              </w:rPr>
            </w:pPr>
            <w:proofErr w:type="spellStart"/>
            <w:r w:rsidRPr="00E60FCD">
              <w:rPr>
                <w:b w:val="0"/>
                <w:bCs/>
                <w:color w:val="auto"/>
                <w:sz w:val="18"/>
                <w:szCs w:val="22"/>
              </w:rPr>
              <w:t>Toonaudiomeetria</w:t>
            </w:r>
            <w:proofErr w:type="spellEnd"/>
            <w:r w:rsidRPr="00E60FCD">
              <w:rPr>
                <w:b w:val="0"/>
                <w:bCs/>
                <w:color w:val="auto"/>
                <w:sz w:val="18"/>
                <w:szCs w:val="22"/>
              </w:rPr>
              <w:t xml:space="preserve"> (kuulmisteravuse kontroll)</w:t>
            </w:r>
          </w:p>
        </w:tc>
      </w:tr>
      <w:tr w:rsidR="008465B0" w:rsidRPr="008465B0" w14:paraId="21347D8D" w14:textId="77777777" w:rsidTr="008465B0">
        <w:tc>
          <w:tcPr>
            <w:tcW w:w="9622" w:type="dxa"/>
          </w:tcPr>
          <w:p w14:paraId="18642E3D" w14:textId="10F1548B" w:rsidR="008730A8" w:rsidRPr="00E60FCD" w:rsidRDefault="008730A8" w:rsidP="008730A8">
            <w:pPr>
              <w:pStyle w:val="AlampealkiriArial12"/>
              <w:tabs>
                <w:tab w:val="left" w:pos="8730"/>
              </w:tabs>
              <w:spacing w:line="276" w:lineRule="auto"/>
              <w:rPr>
                <w:b w:val="0"/>
                <w:bCs/>
                <w:color w:val="auto"/>
                <w:sz w:val="18"/>
                <w:szCs w:val="22"/>
              </w:rPr>
            </w:pPr>
            <w:r w:rsidRPr="00E60FCD">
              <w:rPr>
                <w:b w:val="0"/>
                <w:bCs/>
                <w:color w:val="auto"/>
                <w:sz w:val="18"/>
                <w:szCs w:val="22"/>
              </w:rPr>
              <w:t>S</w:t>
            </w:r>
            <w:r w:rsidRPr="00E60FCD">
              <w:rPr>
                <w:b w:val="0"/>
                <w:bCs/>
                <w:color w:val="auto"/>
                <w:sz w:val="18"/>
                <w:szCs w:val="22"/>
              </w:rPr>
              <w:t xml:space="preserve">ilmade ja nägemise kontroll </w:t>
            </w:r>
            <w:proofErr w:type="spellStart"/>
            <w:r w:rsidRPr="00E60FCD">
              <w:rPr>
                <w:b w:val="0"/>
                <w:bCs/>
                <w:color w:val="auto"/>
                <w:sz w:val="18"/>
                <w:szCs w:val="22"/>
              </w:rPr>
              <w:t>optometristi</w:t>
            </w:r>
            <w:proofErr w:type="spellEnd"/>
            <w:r w:rsidRPr="00E60FCD">
              <w:rPr>
                <w:b w:val="0"/>
                <w:bCs/>
                <w:color w:val="auto"/>
                <w:sz w:val="18"/>
                <w:szCs w:val="22"/>
              </w:rPr>
              <w:t xml:space="preserve"> juures. Prillide retsepti</w:t>
            </w:r>
          </w:p>
          <w:p w14:paraId="5CFAEBCA" w14:textId="564E8C70" w:rsidR="008465B0" w:rsidRPr="00E60FCD" w:rsidRDefault="008730A8" w:rsidP="008730A8">
            <w:pPr>
              <w:pStyle w:val="AlampealkiriArial12"/>
              <w:tabs>
                <w:tab w:val="left" w:pos="8730"/>
              </w:tabs>
              <w:spacing w:line="276" w:lineRule="auto"/>
              <w:rPr>
                <w:b w:val="0"/>
                <w:bCs/>
                <w:color w:val="auto"/>
                <w:sz w:val="18"/>
                <w:szCs w:val="22"/>
              </w:rPr>
            </w:pPr>
            <w:r w:rsidRPr="00E60FCD">
              <w:rPr>
                <w:b w:val="0"/>
                <w:bCs/>
                <w:color w:val="auto"/>
                <w:sz w:val="18"/>
                <w:szCs w:val="22"/>
              </w:rPr>
              <w:t>väljastamine, kui töötaja nägemisteravus on vähenenud;</w:t>
            </w:r>
          </w:p>
        </w:tc>
      </w:tr>
      <w:tr w:rsidR="008465B0" w:rsidRPr="008465B0" w14:paraId="1249039D" w14:textId="77777777" w:rsidTr="008465B0">
        <w:tc>
          <w:tcPr>
            <w:tcW w:w="9622" w:type="dxa"/>
          </w:tcPr>
          <w:p w14:paraId="75C1438A" w14:textId="12D375DC" w:rsidR="008465B0" w:rsidRPr="00E60FCD" w:rsidRDefault="008465B0" w:rsidP="008730A8">
            <w:pPr>
              <w:pStyle w:val="AlampealkiriArial12"/>
              <w:tabs>
                <w:tab w:val="left" w:pos="8730"/>
              </w:tabs>
              <w:spacing w:line="276" w:lineRule="auto"/>
              <w:rPr>
                <w:b w:val="0"/>
                <w:bCs/>
                <w:color w:val="auto"/>
                <w:sz w:val="18"/>
                <w:szCs w:val="22"/>
              </w:rPr>
            </w:pPr>
            <w:r w:rsidRPr="00E60FCD">
              <w:rPr>
                <w:b w:val="0"/>
                <w:bCs/>
                <w:color w:val="auto"/>
                <w:sz w:val="18"/>
                <w:szCs w:val="22"/>
              </w:rPr>
              <w:t>Puugivaktsiin Meliva keskustes</w:t>
            </w:r>
          </w:p>
        </w:tc>
      </w:tr>
      <w:tr w:rsidR="008465B0" w:rsidRPr="008465B0" w14:paraId="3CBC8780" w14:textId="77777777" w:rsidTr="008465B0">
        <w:tc>
          <w:tcPr>
            <w:tcW w:w="9622" w:type="dxa"/>
          </w:tcPr>
          <w:p w14:paraId="3916DA2B" w14:textId="0AB449A8" w:rsidR="008465B0" w:rsidRPr="00E60FCD" w:rsidRDefault="008465B0" w:rsidP="008730A8">
            <w:pPr>
              <w:pStyle w:val="AlampealkiriArial12"/>
              <w:tabs>
                <w:tab w:val="left" w:pos="8730"/>
              </w:tabs>
              <w:spacing w:line="276" w:lineRule="auto"/>
              <w:rPr>
                <w:b w:val="0"/>
                <w:bCs/>
                <w:color w:val="auto"/>
                <w:sz w:val="18"/>
                <w:szCs w:val="22"/>
              </w:rPr>
            </w:pPr>
            <w:r w:rsidRPr="00E60FCD">
              <w:rPr>
                <w:b w:val="0"/>
                <w:bCs/>
                <w:color w:val="auto"/>
                <w:sz w:val="18"/>
                <w:szCs w:val="22"/>
              </w:rPr>
              <w:t>Psühholoogiline nõustamine</w:t>
            </w:r>
            <w:r w:rsidRPr="00E60FCD">
              <w:rPr>
                <w:b w:val="0"/>
                <w:bCs/>
                <w:color w:val="auto"/>
                <w:sz w:val="18"/>
                <w:szCs w:val="22"/>
              </w:rPr>
              <w:tab/>
            </w:r>
          </w:p>
        </w:tc>
      </w:tr>
    </w:tbl>
    <w:p w14:paraId="2BC962BF" w14:textId="7F1879EF" w:rsidR="008465B0" w:rsidRPr="008465B0" w:rsidRDefault="008465B0" w:rsidP="008730A8">
      <w:pPr>
        <w:pStyle w:val="AlampealkiriArial12"/>
        <w:tabs>
          <w:tab w:val="left" w:pos="8730"/>
        </w:tabs>
        <w:spacing w:line="276" w:lineRule="auto"/>
        <w:rPr>
          <w:b w:val="0"/>
          <w:bCs/>
          <w:color w:val="auto"/>
          <w:sz w:val="22"/>
          <w:szCs w:val="28"/>
        </w:rPr>
      </w:pPr>
      <w:proofErr w:type="spellStart"/>
      <w:r w:rsidRPr="008465B0">
        <w:rPr>
          <w:b w:val="0"/>
          <w:bCs/>
          <w:color w:val="auto"/>
          <w:sz w:val="22"/>
          <w:szCs w:val="28"/>
        </w:rPr>
        <w:t>Melival</w:t>
      </w:r>
      <w:proofErr w:type="spellEnd"/>
      <w:r w:rsidRPr="008465B0">
        <w:rPr>
          <w:b w:val="0"/>
          <w:bCs/>
          <w:color w:val="auto"/>
          <w:sz w:val="22"/>
          <w:szCs w:val="28"/>
        </w:rPr>
        <w:t xml:space="preserve"> on kliinikute võrgustik võimaldab Hankija töötajatel läbida tervisekontroll mugavalt endale lähedal asuvas kliinikus. Tallinnas on </w:t>
      </w:r>
      <w:proofErr w:type="spellStart"/>
      <w:r w:rsidRPr="008465B0">
        <w:rPr>
          <w:b w:val="0"/>
          <w:bCs/>
          <w:color w:val="auto"/>
          <w:sz w:val="22"/>
          <w:szCs w:val="28"/>
        </w:rPr>
        <w:t>Melival</w:t>
      </w:r>
      <w:proofErr w:type="spellEnd"/>
      <w:r w:rsidRPr="008465B0">
        <w:rPr>
          <w:b w:val="0"/>
          <w:bCs/>
          <w:color w:val="auto"/>
          <w:sz w:val="22"/>
          <w:szCs w:val="28"/>
        </w:rPr>
        <w:t xml:space="preserve"> 3- kliinikut (Rävala pst 5, Valukoja 7 ja Jalgpalli 1). Tartus on kliinik Kvartali keskuses aadressil Riia 2, Pärnus asub kliinik aadressil Suur-sepa 14, Jõhvis Jaama 32, Võrus Jüri tn 19a ja Põlvas </w:t>
      </w:r>
      <w:proofErr w:type="spellStart"/>
      <w:r w:rsidRPr="008465B0">
        <w:rPr>
          <w:b w:val="0"/>
          <w:bCs/>
          <w:color w:val="auto"/>
          <w:sz w:val="22"/>
          <w:szCs w:val="28"/>
        </w:rPr>
        <w:t>J.Käisi</w:t>
      </w:r>
      <w:proofErr w:type="spellEnd"/>
      <w:r w:rsidRPr="008465B0">
        <w:rPr>
          <w:b w:val="0"/>
          <w:bCs/>
          <w:color w:val="auto"/>
          <w:sz w:val="22"/>
          <w:szCs w:val="28"/>
        </w:rPr>
        <w:t xml:space="preserve"> tn 1.</w:t>
      </w:r>
    </w:p>
    <w:p w14:paraId="5D618C08" w14:textId="5036D55E" w:rsidR="008465B0" w:rsidRDefault="008465B0" w:rsidP="008730A8">
      <w:pPr>
        <w:pStyle w:val="AlampealkiriArial12"/>
        <w:tabs>
          <w:tab w:val="left" w:pos="8730"/>
        </w:tabs>
        <w:spacing w:line="276" w:lineRule="auto"/>
        <w:rPr>
          <w:b w:val="0"/>
          <w:bCs/>
          <w:color w:val="auto"/>
          <w:sz w:val="22"/>
          <w:szCs w:val="28"/>
        </w:rPr>
      </w:pPr>
      <w:r>
        <w:rPr>
          <w:b w:val="0"/>
          <w:bCs/>
          <w:color w:val="auto"/>
          <w:sz w:val="22"/>
          <w:szCs w:val="28"/>
        </w:rPr>
        <w:t xml:space="preserve">Tallinnas, Tartus ja Pärnus on teenuse osutamine kompaktselt ühes asukohas. Töötaja visiit algab registratuuris, kust töötaja suunatakse edasi õe vastuvõtule. Õde viib läbi mõõtmised ja analüüside teostamised ning kogub anamneesi. Edasi liigub töötaja </w:t>
      </w:r>
      <w:proofErr w:type="spellStart"/>
      <w:r>
        <w:rPr>
          <w:b w:val="0"/>
          <w:bCs/>
          <w:color w:val="auto"/>
          <w:sz w:val="22"/>
          <w:szCs w:val="28"/>
        </w:rPr>
        <w:t>optometristi</w:t>
      </w:r>
      <w:proofErr w:type="spellEnd"/>
      <w:r>
        <w:rPr>
          <w:b w:val="0"/>
          <w:bCs/>
          <w:color w:val="auto"/>
          <w:sz w:val="22"/>
          <w:szCs w:val="28"/>
        </w:rPr>
        <w:t xml:space="preserve"> vastuvõtule, kes kontrollib nägemisteravust</w:t>
      </w:r>
      <w:r w:rsidR="00AC1084">
        <w:rPr>
          <w:b w:val="0"/>
          <w:bCs/>
          <w:color w:val="auto"/>
          <w:sz w:val="22"/>
          <w:szCs w:val="28"/>
        </w:rPr>
        <w:t xml:space="preserve"> ja annab soovitusi silmatervise hoidmiseks. Kokkuvõtte visiidist koostab töötervishoiuarst, kes vormistab ka tervisekontrolli otsuse. </w:t>
      </w:r>
    </w:p>
    <w:p w14:paraId="582224C8" w14:textId="6CE17A37" w:rsidR="00AC1084" w:rsidRDefault="00AC1084" w:rsidP="008730A8">
      <w:pPr>
        <w:pStyle w:val="AlampealkiriArial12"/>
        <w:tabs>
          <w:tab w:val="left" w:pos="8730"/>
        </w:tabs>
        <w:spacing w:line="276" w:lineRule="auto"/>
        <w:rPr>
          <w:b w:val="0"/>
          <w:bCs/>
          <w:color w:val="auto"/>
          <w:sz w:val="22"/>
          <w:szCs w:val="28"/>
        </w:rPr>
      </w:pPr>
      <w:r>
        <w:rPr>
          <w:b w:val="0"/>
          <w:bCs/>
          <w:color w:val="auto"/>
          <w:sz w:val="22"/>
          <w:szCs w:val="28"/>
        </w:rPr>
        <w:t xml:space="preserve">Jõhvis, Võrus ja Põlvas ei ole Meliva kliinikus kohapealset </w:t>
      </w:r>
      <w:proofErr w:type="spellStart"/>
      <w:r>
        <w:rPr>
          <w:b w:val="0"/>
          <w:bCs/>
          <w:color w:val="auto"/>
          <w:sz w:val="22"/>
          <w:szCs w:val="28"/>
        </w:rPr>
        <w:t>optometristi</w:t>
      </w:r>
      <w:proofErr w:type="spellEnd"/>
      <w:r>
        <w:rPr>
          <w:b w:val="0"/>
          <w:bCs/>
          <w:color w:val="auto"/>
          <w:sz w:val="22"/>
          <w:szCs w:val="28"/>
        </w:rPr>
        <w:t xml:space="preserve">, ehk visiit kliinikus toimub samadel alustel, kuid nägemisteravuse kontrolliks suunatakse töötaja koostööpartneri juurde. Endale sobival ajal saab töötaja minna oma nägemisteravust hindama ning info laekumisel </w:t>
      </w:r>
      <w:proofErr w:type="spellStart"/>
      <w:r>
        <w:rPr>
          <w:b w:val="0"/>
          <w:bCs/>
          <w:color w:val="auto"/>
          <w:sz w:val="22"/>
          <w:szCs w:val="28"/>
        </w:rPr>
        <w:t>Melivasse</w:t>
      </w:r>
      <w:proofErr w:type="spellEnd"/>
      <w:r>
        <w:rPr>
          <w:b w:val="0"/>
          <w:bCs/>
          <w:color w:val="auto"/>
          <w:sz w:val="22"/>
          <w:szCs w:val="28"/>
        </w:rPr>
        <w:t xml:space="preserve"> vormistatakse eraldi nägemisteravust puudutav otsus. </w:t>
      </w:r>
    </w:p>
    <w:p w14:paraId="0EA2204C" w14:textId="11DC58B1" w:rsidR="00AC1084" w:rsidRDefault="00AC1084" w:rsidP="008730A8">
      <w:pPr>
        <w:pStyle w:val="AlampealkiriArial12"/>
        <w:tabs>
          <w:tab w:val="left" w:pos="8730"/>
        </w:tabs>
        <w:spacing w:line="276" w:lineRule="auto"/>
        <w:rPr>
          <w:b w:val="0"/>
          <w:bCs/>
          <w:color w:val="auto"/>
          <w:sz w:val="22"/>
          <w:szCs w:val="28"/>
        </w:rPr>
      </w:pPr>
      <w:r>
        <w:rPr>
          <w:b w:val="0"/>
          <w:bCs/>
          <w:color w:val="auto"/>
          <w:sz w:val="22"/>
          <w:szCs w:val="28"/>
        </w:rPr>
        <w:t xml:space="preserve">Psühholoogilist nõustamist saab kontaktvastuvõtuna Tallinnas ja Tartus. Kui muu piirkonna töötaja soovib nõustamisteenust, siis seda pakutakse </w:t>
      </w:r>
      <w:proofErr w:type="spellStart"/>
      <w:r>
        <w:rPr>
          <w:b w:val="0"/>
          <w:bCs/>
          <w:color w:val="auto"/>
          <w:sz w:val="22"/>
          <w:szCs w:val="28"/>
        </w:rPr>
        <w:t>kaugvastuvõtuna</w:t>
      </w:r>
      <w:proofErr w:type="spellEnd"/>
      <w:r>
        <w:rPr>
          <w:b w:val="0"/>
          <w:bCs/>
          <w:color w:val="auto"/>
          <w:sz w:val="22"/>
          <w:szCs w:val="28"/>
        </w:rPr>
        <w:t xml:space="preserve"> Meliva </w:t>
      </w:r>
      <w:proofErr w:type="spellStart"/>
      <w:r>
        <w:rPr>
          <w:b w:val="0"/>
          <w:bCs/>
          <w:color w:val="auto"/>
          <w:sz w:val="22"/>
          <w:szCs w:val="28"/>
        </w:rPr>
        <w:t>Digikliinku</w:t>
      </w:r>
      <w:proofErr w:type="spellEnd"/>
      <w:r>
        <w:rPr>
          <w:b w:val="0"/>
          <w:bCs/>
          <w:color w:val="auto"/>
          <w:sz w:val="22"/>
          <w:szCs w:val="28"/>
        </w:rPr>
        <w:t xml:space="preserve"> platvormil videovastuvõtuna. </w:t>
      </w:r>
      <w:r w:rsidR="008730A8">
        <w:rPr>
          <w:b w:val="0"/>
          <w:bCs/>
          <w:color w:val="auto"/>
          <w:sz w:val="22"/>
          <w:szCs w:val="28"/>
        </w:rPr>
        <w:t>Psühholoogilist nõustamist pakuvad psühholoogid ja töö- ja organisatsioonipsühholoogid.</w:t>
      </w:r>
    </w:p>
    <w:p w14:paraId="26636AC2" w14:textId="77777777" w:rsidR="008730A8" w:rsidRDefault="008730A8">
      <w:pPr>
        <w:rPr>
          <w:rFonts w:eastAsia="Times New Roman"/>
          <w:b/>
          <w:kern w:val="32"/>
          <w:szCs w:val="28"/>
        </w:rPr>
      </w:pPr>
      <w:r>
        <w:rPr>
          <w:szCs w:val="28"/>
        </w:rPr>
        <w:br w:type="page"/>
      </w:r>
    </w:p>
    <w:p w14:paraId="47A22149" w14:textId="73330C0B" w:rsidR="008465B0" w:rsidRPr="008730A8" w:rsidRDefault="00AC1084" w:rsidP="008730A8">
      <w:pPr>
        <w:pStyle w:val="AlampealkiriArial12"/>
        <w:tabs>
          <w:tab w:val="left" w:pos="8730"/>
        </w:tabs>
        <w:spacing w:line="240" w:lineRule="auto"/>
        <w:rPr>
          <w:color w:val="auto"/>
          <w:sz w:val="22"/>
          <w:szCs w:val="28"/>
        </w:rPr>
        <w:sectPr w:rsidR="008465B0" w:rsidRPr="008730A8" w:rsidSect="00AC1084">
          <w:headerReference w:type="even" r:id="rId11"/>
          <w:headerReference w:type="default" r:id="rId12"/>
          <w:footerReference w:type="even" r:id="rId13"/>
          <w:footerReference w:type="default" r:id="rId14"/>
          <w:headerReference w:type="first" r:id="rId15"/>
          <w:footerReference w:type="first" r:id="rId16"/>
          <w:pgSz w:w="11900" w:h="16840"/>
          <w:pgMar w:top="2127" w:right="1134" w:bottom="0" w:left="1134" w:header="658" w:footer="708" w:gutter="0"/>
          <w:cols w:space="708"/>
        </w:sectPr>
      </w:pPr>
      <w:r w:rsidRPr="00AC1084">
        <w:rPr>
          <w:color w:val="auto"/>
          <w:sz w:val="22"/>
          <w:szCs w:val="28"/>
        </w:rPr>
        <w:lastRenderedPageBreak/>
        <w:t>Meliva iseteenindus</w:t>
      </w:r>
      <w:r>
        <w:rPr>
          <w:color w:val="auto"/>
          <w:sz w:val="22"/>
          <w:szCs w:val="28"/>
        </w:rPr>
        <w:t>- teenuste haldamine tööandja poolt ning aegade valimine ja visiidiks ettevalmistamine töötaja pool</w:t>
      </w:r>
      <w:r w:rsidR="008730A8">
        <w:rPr>
          <w:color w:val="auto"/>
          <w:sz w:val="22"/>
          <w:szCs w:val="28"/>
        </w:rPr>
        <w:t>t</w:t>
      </w:r>
    </w:p>
    <w:p w14:paraId="0841BEAB" w14:textId="6BD6C6D9" w:rsidR="004B1448" w:rsidRPr="008730A8" w:rsidRDefault="004B1448" w:rsidP="008730A8">
      <w:pPr>
        <w:rPr>
          <w:rFonts w:eastAsia="Times New Roman"/>
          <w:bCs/>
          <w:kern w:val="32"/>
          <w:szCs w:val="28"/>
        </w:rPr>
        <w:sectPr w:rsidR="004B1448" w:rsidRPr="008730A8" w:rsidSect="004B1448">
          <w:type w:val="continuous"/>
          <w:pgSz w:w="11900" w:h="16840"/>
          <w:pgMar w:top="2127" w:right="1134" w:bottom="1417" w:left="1134" w:header="658" w:footer="708" w:gutter="0"/>
          <w:cols w:num="2" w:space="708"/>
        </w:sectPr>
      </w:pPr>
    </w:p>
    <w:p w14:paraId="4E0F406C" w14:textId="498B00B4" w:rsidR="005B6F8A" w:rsidRPr="008465B0" w:rsidRDefault="00AC1084" w:rsidP="008730A8">
      <w:pPr>
        <w:pStyle w:val="AlampealkiriArial12"/>
        <w:spacing w:line="240" w:lineRule="auto"/>
        <w:rPr>
          <w:b w:val="0"/>
          <w:bCs/>
          <w:color w:val="auto"/>
          <w:sz w:val="22"/>
          <w:szCs w:val="28"/>
        </w:rPr>
      </w:pPr>
      <w:r>
        <w:rPr>
          <w:b w:val="0"/>
          <w:bCs/>
          <w:color w:val="auto"/>
          <w:sz w:val="22"/>
          <w:szCs w:val="28"/>
        </w:rPr>
        <w:t xml:space="preserve">Juhtivad </w:t>
      </w:r>
      <w:r w:rsidR="005B6F8A" w:rsidRPr="008465B0">
        <w:rPr>
          <w:b w:val="0"/>
          <w:bCs/>
          <w:color w:val="auto"/>
          <w:sz w:val="22"/>
          <w:szCs w:val="28"/>
        </w:rPr>
        <w:t xml:space="preserve">Eesti tööandjad on valinud Meliva oma tervisepartneriks ning üheks meie mitmest konkurentsieelisest on digivõimekus ja mugav tervisekontrollide haldus. </w:t>
      </w:r>
    </w:p>
    <w:p w14:paraId="3A2757AF" w14:textId="74A6DCD1" w:rsidR="005B6F8A" w:rsidRDefault="005B6F8A" w:rsidP="008730A8">
      <w:pPr>
        <w:pStyle w:val="AlampealkiriArial12"/>
        <w:spacing w:line="276" w:lineRule="auto"/>
        <w:rPr>
          <w:b w:val="0"/>
          <w:bCs/>
          <w:color w:val="auto"/>
          <w:sz w:val="22"/>
          <w:szCs w:val="28"/>
        </w:rPr>
      </w:pPr>
      <w:r w:rsidRPr="008465B0">
        <w:rPr>
          <w:b w:val="0"/>
          <w:bCs/>
          <w:color w:val="auto"/>
          <w:sz w:val="22"/>
          <w:szCs w:val="28"/>
        </w:rPr>
        <w:t xml:space="preserve">Meliva on arendanud aastast 2019 oma iseteeninduskeskkonda, mis võimaldab tööandjal hallata oma töötajate andmeid ning suunata töötajaid tervisekontrolli. Pärast läbitud tervisekontrolli laetakse tööandjale tervisekontrolli otsus iseteenindusse. </w:t>
      </w:r>
    </w:p>
    <w:p w14:paraId="17E60B28" w14:textId="2F68179D" w:rsidR="008730A8" w:rsidRDefault="008730A8" w:rsidP="008730A8">
      <w:pPr>
        <w:pStyle w:val="AlampealkiriArial12"/>
        <w:spacing w:line="276" w:lineRule="auto"/>
        <w:rPr>
          <w:b w:val="0"/>
          <w:bCs/>
          <w:color w:val="auto"/>
          <w:sz w:val="22"/>
          <w:szCs w:val="28"/>
        </w:rPr>
      </w:pPr>
      <w:r>
        <w:rPr>
          <w:b w:val="0"/>
          <w:bCs/>
          <w:color w:val="auto"/>
          <w:sz w:val="22"/>
          <w:szCs w:val="28"/>
        </w:rPr>
        <w:t>Tööandja määrab töötajad, kes saavad ligi iseteenindusele ehk kes haldavad tervisekontrollidega seonduvat. Sisselogimine toimub ainult turvalise autentimise teel (</w:t>
      </w:r>
      <w:proofErr w:type="spellStart"/>
      <w:r>
        <w:rPr>
          <w:b w:val="0"/>
          <w:bCs/>
          <w:color w:val="auto"/>
          <w:sz w:val="22"/>
          <w:szCs w:val="28"/>
        </w:rPr>
        <w:t>ID-kaart</w:t>
      </w:r>
      <w:proofErr w:type="spellEnd"/>
      <w:r>
        <w:rPr>
          <w:b w:val="0"/>
          <w:bCs/>
          <w:color w:val="auto"/>
          <w:sz w:val="22"/>
          <w:szCs w:val="28"/>
        </w:rPr>
        <w:t xml:space="preserve">, </w:t>
      </w:r>
      <w:proofErr w:type="spellStart"/>
      <w:r>
        <w:rPr>
          <w:b w:val="0"/>
          <w:bCs/>
          <w:color w:val="auto"/>
          <w:sz w:val="22"/>
          <w:szCs w:val="28"/>
        </w:rPr>
        <w:t>Smart</w:t>
      </w:r>
      <w:proofErr w:type="spellEnd"/>
      <w:r>
        <w:rPr>
          <w:b w:val="0"/>
          <w:bCs/>
          <w:color w:val="auto"/>
          <w:sz w:val="22"/>
          <w:szCs w:val="28"/>
        </w:rPr>
        <w:t>-ID ja Mobiil ID). Muul juhul iseteenindusele ligi saada ei ole võimalik. Ka töötaja, kes läheb endale aega valima, peab ennast autentima.</w:t>
      </w:r>
      <w:r w:rsidR="00E60FCD">
        <w:rPr>
          <w:b w:val="0"/>
          <w:bCs/>
          <w:color w:val="auto"/>
          <w:sz w:val="22"/>
          <w:szCs w:val="28"/>
        </w:rPr>
        <w:t xml:space="preserve"> </w:t>
      </w:r>
    </w:p>
    <w:p w14:paraId="29DB5661" w14:textId="1DC489C5" w:rsidR="008730A8" w:rsidRDefault="008730A8" w:rsidP="008730A8">
      <w:pPr>
        <w:pStyle w:val="AlampealkiriArial12"/>
        <w:spacing w:line="276" w:lineRule="auto"/>
        <w:rPr>
          <w:b w:val="0"/>
          <w:bCs/>
          <w:color w:val="auto"/>
          <w:sz w:val="22"/>
          <w:szCs w:val="28"/>
        </w:rPr>
      </w:pPr>
      <w:r>
        <w:rPr>
          <w:b w:val="0"/>
          <w:bCs/>
          <w:color w:val="auto"/>
          <w:sz w:val="22"/>
          <w:szCs w:val="28"/>
        </w:rPr>
        <w:t xml:space="preserve">Töötajate andmeid saab hallata Meliva iseteeninduses. </w:t>
      </w:r>
      <w:r w:rsidRPr="008465B0">
        <w:rPr>
          <w:b w:val="0"/>
          <w:bCs/>
          <w:color w:val="auto"/>
          <w:sz w:val="22"/>
          <w:szCs w:val="28"/>
        </w:rPr>
        <w:t xml:space="preserve">Tööandjana haldamise lihtsustamiseks on võimalik Meliva iseteenindust </w:t>
      </w:r>
      <w:proofErr w:type="spellStart"/>
      <w:r w:rsidRPr="008465B0">
        <w:rPr>
          <w:b w:val="0"/>
          <w:bCs/>
          <w:color w:val="auto"/>
          <w:sz w:val="22"/>
          <w:szCs w:val="28"/>
        </w:rPr>
        <w:t>liidestada</w:t>
      </w:r>
      <w:proofErr w:type="spellEnd"/>
      <w:r w:rsidRPr="008465B0">
        <w:rPr>
          <w:b w:val="0"/>
          <w:bCs/>
          <w:color w:val="auto"/>
          <w:sz w:val="22"/>
          <w:szCs w:val="28"/>
        </w:rPr>
        <w:t xml:space="preserve"> Töötajate registriga (TÖR), mis muudab töötajate lisamise ja kustutamise automaatseks. Tööandjana tuleb teil lisada ainult ohutegurid ja kontaktandmed. Kui töötaja lahkub töölt, siis kustub töötajaga seotud andmed ja tuleviku broneeringud (juhul kui need on tehtud enne töösuhte lõppu). </w:t>
      </w:r>
      <w:r>
        <w:rPr>
          <w:b w:val="0"/>
          <w:bCs/>
          <w:color w:val="auto"/>
          <w:sz w:val="22"/>
          <w:szCs w:val="28"/>
        </w:rPr>
        <w:t xml:space="preserve">Kui ei kasutata TÖR liidestust, siis saab töötajaid lisada ja eemaldada kas ühekaupa või Exceliga impordi abil mitme kaupa. </w:t>
      </w:r>
    </w:p>
    <w:p w14:paraId="574D7A45" w14:textId="286721D5" w:rsidR="00E60FCD" w:rsidRPr="008465B0" w:rsidRDefault="00E60FCD" w:rsidP="008730A8">
      <w:pPr>
        <w:pStyle w:val="AlampealkiriArial12"/>
        <w:spacing w:line="276" w:lineRule="auto"/>
        <w:rPr>
          <w:b w:val="0"/>
          <w:bCs/>
          <w:color w:val="auto"/>
          <w:sz w:val="22"/>
          <w:szCs w:val="28"/>
        </w:rPr>
      </w:pPr>
      <w:r>
        <w:rPr>
          <w:b w:val="0"/>
          <w:bCs/>
          <w:color w:val="auto"/>
          <w:sz w:val="22"/>
          <w:szCs w:val="28"/>
        </w:rPr>
        <w:t xml:space="preserve">Selleks, et tööandja saaks suunata töötaja tervisekontrolli on vajalik, et tema andmed oleksid korrektsed ning sealt edasi määrab tööandja töötajale vajalikud teenused ja saadab töötajale kutse tervisekontrolli. </w:t>
      </w:r>
    </w:p>
    <w:p w14:paraId="125BB65C" w14:textId="4D6F6E3E" w:rsidR="005B6F8A" w:rsidRDefault="00E60FCD" w:rsidP="008730A8">
      <w:pPr>
        <w:pStyle w:val="AlampealkiriArial12"/>
        <w:spacing w:line="276" w:lineRule="auto"/>
        <w:rPr>
          <w:color w:val="auto"/>
          <w:sz w:val="22"/>
          <w:szCs w:val="28"/>
        </w:rPr>
      </w:pPr>
      <w:r>
        <w:rPr>
          <w:b w:val="0"/>
          <w:bCs/>
          <w:color w:val="auto"/>
          <w:sz w:val="22"/>
          <w:szCs w:val="28"/>
        </w:rPr>
        <w:t xml:space="preserve">Seejärel </w:t>
      </w:r>
      <w:r w:rsidR="005B6F8A" w:rsidRPr="008465B0">
        <w:rPr>
          <w:b w:val="0"/>
          <w:bCs/>
          <w:color w:val="auto"/>
          <w:sz w:val="22"/>
          <w:szCs w:val="28"/>
        </w:rPr>
        <w:t>töötaja ise valib sobiva aja tervisekontrolliks ja täidab enne visiiti vajalikud küsimustikud (tervisekontrolli kaart ja emotsionaalse enesetunde küsimustik).</w:t>
      </w:r>
      <w:r>
        <w:rPr>
          <w:b w:val="0"/>
          <w:bCs/>
          <w:color w:val="auto"/>
          <w:sz w:val="22"/>
          <w:szCs w:val="28"/>
        </w:rPr>
        <w:t xml:space="preserve"> Küsimustike saab täida kuni visiidini ning aegasid saab muuta kuni 24h enne visiiti.</w:t>
      </w:r>
      <w:r w:rsidR="005B6F8A" w:rsidRPr="008465B0">
        <w:rPr>
          <w:b w:val="0"/>
          <w:bCs/>
          <w:color w:val="auto"/>
          <w:sz w:val="22"/>
          <w:szCs w:val="28"/>
        </w:rPr>
        <w:t xml:space="preserve"> Pärast visiiti näeb töötaja oma tervisekontrolli otsuse sisu ja olulisemate analüüside ja uuringute vastuseid Minu Meliva keskkonnas, mis on kättesaadav ka telefonis. Juhul kui töötajal puudub võimalus iseteeninduse kaudu aegasid broneerida, siis saab seda teha ka tööandja, määrates töötajale aja. </w:t>
      </w:r>
      <w:r w:rsidR="005B6F8A" w:rsidRPr="00AC1084">
        <w:rPr>
          <w:color w:val="auto"/>
          <w:sz w:val="22"/>
          <w:szCs w:val="28"/>
        </w:rPr>
        <w:t xml:space="preserve">Tööandjal on pidev ülevaade, kes töötajates on aja valinud, kes veel aega valinud ei ole ning kes on visiidil käinud. </w:t>
      </w:r>
    </w:p>
    <w:p w14:paraId="43664A7C" w14:textId="02B5FF77" w:rsidR="008730A8" w:rsidRPr="008730A8" w:rsidRDefault="008730A8" w:rsidP="008730A8">
      <w:pPr>
        <w:pStyle w:val="AlampealkiriArial12"/>
        <w:spacing w:line="276" w:lineRule="auto"/>
        <w:rPr>
          <w:b w:val="0"/>
          <w:bCs/>
          <w:color w:val="auto"/>
          <w:sz w:val="22"/>
          <w:szCs w:val="28"/>
        </w:rPr>
      </w:pPr>
      <w:r>
        <w:rPr>
          <w:b w:val="0"/>
          <w:bCs/>
          <w:color w:val="auto"/>
          <w:sz w:val="22"/>
          <w:szCs w:val="28"/>
        </w:rPr>
        <w:t>Tervisekontrolli otsus laetakse iseteenindusse üles pärast visiiti mõne päeva jooksul. Tööandja saab laadida alla otsuse faili ja saab alla tõmmata ka koondtabeli, kus on valitud perioodil läbinud tervisekontrolli otsuste kokkuvõtted ja kehtivusajad.</w:t>
      </w:r>
    </w:p>
    <w:p w14:paraId="01FB93E8" w14:textId="2E0F1927" w:rsidR="005B6F8A" w:rsidRPr="008465B0" w:rsidRDefault="005B6F8A" w:rsidP="008730A8">
      <w:pPr>
        <w:pStyle w:val="AlampealkiriArial12"/>
        <w:spacing w:line="276" w:lineRule="auto"/>
        <w:rPr>
          <w:b w:val="0"/>
          <w:bCs/>
          <w:color w:val="auto"/>
          <w:sz w:val="22"/>
          <w:szCs w:val="28"/>
        </w:rPr>
      </w:pPr>
      <w:r w:rsidRPr="008465B0">
        <w:rPr>
          <w:b w:val="0"/>
          <w:bCs/>
          <w:color w:val="auto"/>
          <w:sz w:val="22"/>
          <w:szCs w:val="28"/>
        </w:rPr>
        <w:t>2025a</w:t>
      </w:r>
      <w:r w:rsidR="008730A8">
        <w:rPr>
          <w:b w:val="0"/>
          <w:bCs/>
          <w:color w:val="auto"/>
          <w:sz w:val="22"/>
          <w:szCs w:val="28"/>
        </w:rPr>
        <w:t xml:space="preserve"> jooksul</w:t>
      </w:r>
      <w:r w:rsidRPr="008465B0">
        <w:rPr>
          <w:b w:val="0"/>
          <w:bCs/>
          <w:color w:val="auto"/>
          <w:sz w:val="22"/>
          <w:szCs w:val="28"/>
        </w:rPr>
        <w:t xml:space="preserve"> plaanib Meliva põhjalikult uuendada oma senist iseteeninduskeskkonda, et pakkuda tööandjatele veelgi kaasaegsemat võimalust tervisekontrollide haldamiseks. Uus iseteeninduskeskkond peab ise järge, millal on vaja töötajaid saata tervisekontrollidesse ja </w:t>
      </w:r>
      <w:r w:rsidRPr="008465B0">
        <w:rPr>
          <w:b w:val="0"/>
          <w:bCs/>
          <w:color w:val="auto"/>
          <w:sz w:val="22"/>
          <w:szCs w:val="28"/>
        </w:rPr>
        <w:lastRenderedPageBreak/>
        <w:t xml:space="preserve">tööandjana on võimalik seda teha mõne nupuvajutusega. Selleks on vajalik, et tervisekontrollid oleksid läbitud sama tööandja poolt eelnevalt </w:t>
      </w:r>
      <w:proofErr w:type="spellStart"/>
      <w:r w:rsidRPr="008465B0">
        <w:rPr>
          <w:b w:val="0"/>
          <w:bCs/>
          <w:color w:val="auto"/>
          <w:sz w:val="22"/>
          <w:szCs w:val="28"/>
        </w:rPr>
        <w:t>Melivas</w:t>
      </w:r>
      <w:proofErr w:type="spellEnd"/>
      <w:r w:rsidRPr="008465B0">
        <w:rPr>
          <w:b w:val="0"/>
          <w:bCs/>
          <w:color w:val="auto"/>
          <w:sz w:val="22"/>
          <w:szCs w:val="28"/>
        </w:rPr>
        <w:t xml:space="preserve">. </w:t>
      </w:r>
    </w:p>
    <w:p w14:paraId="20B5F939" w14:textId="4FA36A82" w:rsidR="005B6F8A" w:rsidRPr="00E60FCD" w:rsidRDefault="005B6F8A" w:rsidP="008730A8">
      <w:pPr>
        <w:pStyle w:val="AlampealkiriArial12"/>
        <w:spacing w:line="276" w:lineRule="auto"/>
        <w:rPr>
          <w:color w:val="auto"/>
          <w:sz w:val="22"/>
          <w:szCs w:val="28"/>
        </w:rPr>
      </w:pPr>
      <w:r w:rsidRPr="00E60FCD">
        <w:rPr>
          <w:color w:val="auto"/>
          <w:sz w:val="22"/>
          <w:szCs w:val="28"/>
        </w:rPr>
        <w:t xml:space="preserve">Usume, et Meliva iseteenindus pakub parimat lahendust tervisekontrollide haldamiseks. </w:t>
      </w:r>
    </w:p>
    <w:p w14:paraId="0026C0F9" w14:textId="77777777" w:rsidR="005B6F8A" w:rsidRPr="008465B0" w:rsidRDefault="005B6F8A" w:rsidP="008730A8">
      <w:pPr>
        <w:pStyle w:val="AlampealkiriArial12"/>
        <w:spacing w:line="276" w:lineRule="auto"/>
        <w:rPr>
          <w:b w:val="0"/>
          <w:bCs/>
          <w:color w:val="auto"/>
          <w:sz w:val="22"/>
          <w:szCs w:val="28"/>
        </w:rPr>
      </w:pPr>
      <w:r w:rsidRPr="008465B0">
        <w:rPr>
          <w:b w:val="0"/>
          <w:bCs/>
          <w:color w:val="auto"/>
          <w:sz w:val="22"/>
          <w:szCs w:val="28"/>
        </w:rPr>
        <w:t>Siin on visuaal uuest iseteenindusest, mis tuleb tööandjale kättesaadavaks 2025 a jooksul:</w:t>
      </w:r>
    </w:p>
    <w:p w14:paraId="57585772" w14:textId="731F8468" w:rsidR="005B6F8A" w:rsidRPr="008465B0" w:rsidRDefault="005B6F8A" w:rsidP="008730A8">
      <w:pPr>
        <w:pStyle w:val="AlampealkiriArial12"/>
        <w:spacing w:line="276" w:lineRule="auto"/>
        <w:rPr>
          <w:b w:val="0"/>
          <w:bCs/>
          <w:color w:val="auto"/>
          <w:sz w:val="22"/>
          <w:szCs w:val="28"/>
        </w:rPr>
      </w:pPr>
      <w:r w:rsidRPr="008465B0">
        <w:drawing>
          <wp:inline distT="0" distB="0" distL="0" distR="0" wp14:anchorId="1B277B60" wp14:editId="64A9FD2E">
            <wp:extent cx="6143625" cy="3444277"/>
            <wp:effectExtent l="0" t="0" r="0" b="3810"/>
            <wp:docPr id="66914182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41821" name="Picture 1" descr="A screenshot of a computer&#10;&#10;Description automatically generated"/>
                    <pic:cNvPicPr/>
                  </pic:nvPicPr>
                  <pic:blipFill>
                    <a:blip r:embed="rId17"/>
                    <a:stretch>
                      <a:fillRect/>
                    </a:stretch>
                  </pic:blipFill>
                  <pic:spPr>
                    <a:xfrm>
                      <a:off x="0" y="0"/>
                      <a:ext cx="6180167" cy="3464763"/>
                    </a:xfrm>
                    <a:prstGeom prst="rect">
                      <a:avLst/>
                    </a:prstGeom>
                  </pic:spPr>
                </pic:pic>
              </a:graphicData>
            </a:graphic>
          </wp:inline>
        </w:drawing>
      </w:r>
    </w:p>
    <w:p w14:paraId="6089F779" w14:textId="77777777" w:rsidR="005B6F8A" w:rsidRPr="008465B0" w:rsidRDefault="005B6F8A" w:rsidP="008730A8">
      <w:pPr>
        <w:pStyle w:val="AlampealkiriArial12"/>
        <w:spacing w:line="276" w:lineRule="auto"/>
        <w:rPr>
          <w:b w:val="0"/>
          <w:bCs/>
          <w:color w:val="auto"/>
          <w:sz w:val="22"/>
          <w:szCs w:val="28"/>
        </w:rPr>
      </w:pPr>
      <w:r w:rsidRPr="008465B0">
        <w:rPr>
          <w:b w:val="0"/>
          <w:bCs/>
          <w:color w:val="auto"/>
          <w:sz w:val="22"/>
          <w:szCs w:val="28"/>
        </w:rPr>
        <w:t xml:space="preserve"> </w:t>
      </w:r>
    </w:p>
    <w:p w14:paraId="2D008341" w14:textId="3A47FFAC" w:rsidR="005B6F8A" w:rsidRPr="00E60FCD" w:rsidRDefault="005B6F8A" w:rsidP="00E60FCD">
      <w:pPr>
        <w:spacing w:line="276" w:lineRule="auto"/>
        <w:rPr>
          <w:rFonts w:eastAsia="Times New Roman"/>
          <w:bCs/>
          <w:kern w:val="32"/>
          <w:szCs w:val="28"/>
        </w:rPr>
      </w:pPr>
      <w:r w:rsidRPr="008465B0">
        <w:rPr>
          <w:bCs/>
          <w:szCs w:val="28"/>
        </w:rPr>
        <w:t>Praegune iseteeninduskeskkond:</w:t>
      </w:r>
    </w:p>
    <w:p w14:paraId="5834C55F" w14:textId="28342F6A" w:rsidR="005B6F8A" w:rsidRPr="008465B0" w:rsidRDefault="005B6F8A" w:rsidP="008730A8">
      <w:pPr>
        <w:pStyle w:val="AlampealkiriArial12"/>
        <w:spacing w:line="276" w:lineRule="auto"/>
        <w:rPr>
          <w:rFonts w:cs="Arial"/>
          <w:szCs w:val="22"/>
        </w:rPr>
      </w:pPr>
      <w:r w:rsidRPr="008465B0">
        <w:drawing>
          <wp:inline distT="0" distB="0" distL="0" distR="0" wp14:anchorId="750BAF46" wp14:editId="5C50125B">
            <wp:extent cx="5760720" cy="2199005"/>
            <wp:effectExtent l="0" t="0" r="0" b="0"/>
            <wp:docPr id="81806199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061992" name="Picture 1" descr="A screenshot of a computer&#10;&#10;Description automatically generated"/>
                    <pic:cNvPicPr/>
                  </pic:nvPicPr>
                  <pic:blipFill>
                    <a:blip r:embed="rId18"/>
                    <a:stretch>
                      <a:fillRect/>
                    </a:stretch>
                  </pic:blipFill>
                  <pic:spPr>
                    <a:xfrm>
                      <a:off x="0" y="0"/>
                      <a:ext cx="5760720" cy="2199005"/>
                    </a:xfrm>
                    <a:prstGeom prst="rect">
                      <a:avLst/>
                    </a:prstGeom>
                  </pic:spPr>
                </pic:pic>
              </a:graphicData>
            </a:graphic>
          </wp:inline>
        </w:drawing>
      </w:r>
    </w:p>
    <w:p w14:paraId="149D53F2" w14:textId="485F4624" w:rsidR="0044621A" w:rsidRPr="005B6F8A" w:rsidRDefault="0044621A" w:rsidP="008730A8">
      <w:pPr>
        <w:spacing w:line="276" w:lineRule="auto"/>
        <w:rPr>
          <w:rFonts w:cs="Arial"/>
          <w:szCs w:val="22"/>
        </w:rPr>
      </w:pPr>
    </w:p>
    <w:sectPr w:rsidR="0044621A" w:rsidRPr="005B6F8A" w:rsidSect="004B1448">
      <w:type w:val="continuous"/>
      <w:pgSz w:w="11900" w:h="16840"/>
      <w:pgMar w:top="2127" w:right="1134" w:bottom="1417" w:left="1134" w:header="65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AB131" w14:textId="77777777" w:rsidR="00556409" w:rsidRPr="008465B0" w:rsidRDefault="00556409">
      <w:r w:rsidRPr="008465B0">
        <w:separator/>
      </w:r>
    </w:p>
    <w:p w14:paraId="647C99E9" w14:textId="77777777" w:rsidR="00556409" w:rsidRPr="008465B0" w:rsidRDefault="00556409"/>
  </w:endnote>
  <w:endnote w:type="continuationSeparator" w:id="0">
    <w:p w14:paraId="21907FB7" w14:textId="77777777" w:rsidR="00556409" w:rsidRPr="008465B0" w:rsidRDefault="00556409">
      <w:r w:rsidRPr="008465B0">
        <w:continuationSeparator/>
      </w:r>
    </w:p>
    <w:p w14:paraId="3F804880" w14:textId="77777777" w:rsidR="00556409" w:rsidRPr="008465B0" w:rsidRDefault="00556409"/>
  </w:endnote>
  <w:endnote w:type="continuationNotice" w:id="1">
    <w:p w14:paraId="011D9C26" w14:textId="77777777" w:rsidR="00556409" w:rsidRPr="008465B0" w:rsidRDefault="00556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Leipäteksti)">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60C1" w14:textId="77777777" w:rsidR="008763D1" w:rsidRPr="008465B0" w:rsidRDefault="00876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1"/>
      <w:gridCol w:w="3211"/>
      <w:gridCol w:w="3211"/>
    </w:tblGrid>
    <w:tr w:rsidR="158D94DB" w:rsidRPr="008465B0" w14:paraId="1485829B" w14:textId="77777777" w:rsidTr="158D94DB">
      <w:tc>
        <w:tcPr>
          <w:tcW w:w="3211" w:type="dxa"/>
        </w:tcPr>
        <w:p w14:paraId="32BA015F" w14:textId="0920765F" w:rsidR="158D94DB" w:rsidRPr="008465B0" w:rsidRDefault="158D94DB" w:rsidP="158D94DB">
          <w:pPr>
            <w:pStyle w:val="Header"/>
            <w:ind w:left="-115"/>
          </w:pPr>
        </w:p>
      </w:tc>
      <w:tc>
        <w:tcPr>
          <w:tcW w:w="3211" w:type="dxa"/>
        </w:tcPr>
        <w:p w14:paraId="56A1ADB0" w14:textId="3C7667DA" w:rsidR="158D94DB" w:rsidRPr="008465B0" w:rsidRDefault="158D94DB" w:rsidP="158D94DB">
          <w:pPr>
            <w:pStyle w:val="Header"/>
            <w:jc w:val="center"/>
          </w:pPr>
        </w:p>
      </w:tc>
      <w:tc>
        <w:tcPr>
          <w:tcW w:w="3211" w:type="dxa"/>
        </w:tcPr>
        <w:p w14:paraId="60AC615A" w14:textId="7737C6CC" w:rsidR="158D94DB" w:rsidRPr="008465B0" w:rsidRDefault="158D94DB" w:rsidP="158D94DB">
          <w:pPr>
            <w:pStyle w:val="Header"/>
            <w:ind w:right="-115"/>
            <w:jc w:val="right"/>
          </w:pPr>
        </w:p>
      </w:tc>
    </w:tr>
  </w:tbl>
  <w:p w14:paraId="5F008139" w14:textId="1E76E3EC" w:rsidR="158D94DB" w:rsidRPr="008465B0" w:rsidRDefault="158D94DB" w:rsidP="158D9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5A76A" w14:textId="77777777" w:rsidR="008763D1" w:rsidRPr="008465B0" w:rsidRDefault="00876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2137F" w14:textId="77777777" w:rsidR="00556409" w:rsidRPr="008465B0" w:rsidRDefault="00556409">
      <w:r w:rsidRPr="008465B0">
        <w:separator/>
      </w:r>
    </w:p>
    <w:p w14:paraId="7E029F03" w14:textId="77777777" w:rsidR="00556409" w:rsidRPr="008465B0" w:rsidRDefault="00556409"/>
  </w:footnote>
  <w:footnote w:type="continuationSeparator" w:id="0">
    <w:p w14:paraId="6EE3488A" w14:textId="77777777" w:rsidR="00556409" w:rsidRPr="008465B0" w:rsidRDefault="00556409">
      <w:r w:rsidRPr="008465B0">
        <w:continuationSeparator/>
      </w:r>
    </w:p>
    <w:p w14:paraId="2062C6AD" w14:textId="77777777" w:rsidR="00556409" w:rsidRPr="008465B0" w:rsidRDefault="00556409"/>
  </w:footnote>
  <w:footnote w:type="continuationNotice" w:id="1">
    <w:p w14:paraId="4C5FA0FD" w14:textId="77777777" w:rsidR="00556409" w:rsidRPr="008465B0" w:rsidRDefault="00556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55AB1E5F" w:rsidR="00D112CF" w:rsidRPr="008465B0" w:rsidRDefault="00E60FCD" w:rsidP="00D112CF">
    <w:pPr>
      <w:pStyle w:val="Header"/>
      <w:framePr w:wrap="around" w:vAnchor="text" w:hAnchor="margin" w:xAlign="right" w:y="1"/>
      <w:rPr>
        <w:rStyle w:val="PageNumber"/>
      </w:rPr>
    </w:pPr>
    <w:r w:rsidRPr="008465B0">
      <w:pict w14:anchorId="6D3010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744261" o:spid="_x0000_s1027" type="#_x0000_t75" alt="" style="position:absolute;margin-left:0;margin-top:0;width:620pt;height:877pt;z-index:-251652096;mso-wrap-edited:f;mso-width-percent:0;mso-height-percent:0;mso-position-horizontal:center;mso-position-horizontal-relative:margin;mso-position-vertical:center;mso-position-vertical-relative:margin;mso-width-percent:0;mso-height-percent:0" o:allowincell="f">
          <v:imagedata r:id="rId1" o:title="kaari"/>
          <w10:wrap anchorx="margin" anchory="margin"/>
        </v:shape>
      </w:pict>
    </w:r>
    <w:r w:rsidR="00D112CF" w:rsidRPr="008465B0">
      <w:rPr>
        <w:rStyle w:val="PageNumber"/>
      </w:rPr>
      <w:fldChar w:fldCharType="begin"/>
    </w:r>
    <w:r w:rsidR="00D112CF" w:rsidRPr="008465B0">
      <w:rPr>
        <w:rStyle w:val="PageNumber"/>
      </w:rPr>
      <w:instrText xml:space="preserve">PAGE  </w:instrText>
    </w:r>
    <w:r w:rsidR="00AC1084">
      <w:rPr>
        <w:rStyle w:val="PageNumber"/>
      </w:rPr>
      <w:fldChar w:fldCharType="separate"/>
    </w:r>
    <w:r w:rsidR="00AC1084">
      <w:rPr>
        <w:rStyle w:val="PageNumber"/>
        <w:noProof/>
      </w:rPr>
      <w:t>1</w:t>
    </w:r>
    <w:r w:rsidR="00D112CF" w:rsidRPr="008465B0">
      <w:rPr>
        <w:rStyle w:val="PageNumber"/>
      </w:rPr>
      <w:fldChar w:fldCharType="end"/>
    </w:r>
  </w:p>
  <w:p w14:paraId="0A37501D" w14:textId="77777777" w:rsidR="00D112CF" w:rsidRPr="008465B0" w:rsidRDefault="00D112CF" w:rsidP="00D112CF">
    <w:pPr>
      <w:pStyle w:val="Header"/>
      <w:ind w:right="360"/>
    </w:pPr>
  </w:p>
  <w:p w14:paraId="1AA6C776" w14:textId="77777777" w:rsidR="002D0FC3" w:rsidRPr="008465B0" w:rsidRDefault="002D0F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5651D" w14:textId="1E5494AC" w:rsidR="00D112CF" w:rsidRPr="008465B0" w:rsidRDefault="008B291D" w:rsidP="006743A9">
    <w:pPr>
      <w:jc w:val="right"/>
    </w:pPr>
    <w:r w:rsidRPr="008465B0">
      <w:drawing>
        <wp:anchor distT="0" distB="0" distL="114300" distR="114300" simplePos="0" relativeHeight="251668480" behindDoc="1" locked="0" layoutInCell="1" allowOverlap="1" wp14:anchorId="2DD8532B" wp14:editId="49B9DEAA">
          <wp:simplePos x="0" y="0"/>
          <wp:positionH relativeFrom="column">
            <wp:posOffset>-473075</wp:posOffset>
          </wp:positionH>
          <wp:positionV relativeFrom="paragraph">
            <wp:posOffset>-417830</wp:posOffset>
          </wp:positionV>
          <wp:extent cx="2386965" cy="1343025"/>
          <wp:effectExtent l="0" t="0" r="0" b="0"/>
          <wp:wrapTight wrapText="bothSides">
            <wp:wrapPolygon edited="0">
              <wp:start x="4654" y="7047"/>
              <wp:lineTo x="4310" y="8272"/>
              <wp:lineTo x="4310" y="12562"/>
              <wp:lineTo x="3620" y="14400"/>
              <wp:lineTo x="4654" y="14400"/>
              <wp:lineTo x="8275" y="13787"/>
              <wp:lineTo x="9136" y="13174"/>
              <wp:lineTo x="17583" y="11949"/>
              <wp:lineTo x="17583" y="9191"/>
              <wp:lineTo x="7930" y="7047"/>
              <wp:lineTo x="4654" y="7047"/>
            </wp:wrapPolygon>
          </wp:wrapTight>
          <wp:docPr id="378082684" name="Picture 37808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2386965" cy="1343025"/>
                  </a:xfrm>
                  <a:prstGeom prst="rect">
                    <a:avLst/>
                  </a:prstGeom>
                </pic:spPr>
              </pic:pic>
            </a:graphicData>
          </a:graphic>
          <wp14:sizeRelH relativeFrom="margin">
            <wp14:pctWidth>0</wp14:pctWidth>
          </wp14:sizeRelH>
          <wp14:sizeRelV relativeFrom="margin">
            <wp14:pctHeight>0</wp14:pctHeight>
          </wp14:sizeRelV>
        </wp:anchor>
      </w:drawing>
    </w:r>
    <w:r w:rsidR="00E60FCD" w:rsidRPr="008465B0">
      <w:pict w14:anchorId="4B0A5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744262" o:spid="_x0000_s1026" type="#_x0000_t75" alt="" style="position:absolute;left:0;text-align:left;margin-left:0;margin-top:0;width:620pt;height:877pt;z-index:-251649024;mso-wrap-edited:f;mso-width-percent:0;mso-height-percent:0;mso-position-horizontal:center;mso-position-horizontal-relative:margin;mso-position-vertical:center;mso-position-vertical-relative:margin;mso-width-percent:0;mso-height-percent:0" o:allowincell="f">
          <v:imagedata r:id="rId2" o:title="kaari"/>
          <w10:wrap anchorx="margin" anchory="margin"/>
        </v:shape>
      </w:pict>
    </w:r>
  </w:p>
  <w:p w14:paraId="57589CB7" w14:textId="1932FEAC" w:rsidR="002D0FC3" w:rsidRPr="008465B0" w:rsidRDefault="002D0F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9FD21" w14:textId="25F65C87" w:rsidR="009745C8" w:rsidRPr="008465B0" w:rsidRDefault="00E60FCD">
    <w:pPr>
      <w:pStyle w:val="Header"/>
    </w:pPr>
    <w:r w:rsidRPr="008465B0">
      <w:pict w14:anchorId="77487D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744260" o:spid="_x0000_s1025" type="#_x0000_t75" alt="" style="position:absolute;margin-left:0;margin-top:0;width:620pt;height:877pt;z-index:-251655168;mso-wrap-edited:f;mso-width-percent:0;mso-height-percent:0;mso-position-horizontal:center;mso-position-horizontal-relative:margin;mso-position-vertical:center;mso-position-vertical-relative:margin;mso-width-percent:0;mso-height-percent:0" o:allowincell="f">
          <v:imagedata r:id="rId1" o:title="kaar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1CA3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9A1E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1C57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0A44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A05B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C28E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1CF2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F206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240F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5241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E2B2D"/>
    <w:multiLevelType w:val="hybridMultilevel"/>
    <w:tmpl w:val="2384C056"/>
    <w:lvl w:ilvl="0" w:tplc="2044402C">
      <w:start w:val="6"/>
      <w:numFmt w:val="bullet"/>
      <w:lvlText w:val="-"/>
      <w:lvlJc w:val="left"/>
      <w:pPr>
        <w:ind w:left="720" w:hanging="360"/>
      </w:pPr>
      <w:rPr>
        <w:rFonts w:ascii="Arial" w:eastAsia="Cambria"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05B80BB0"/>
    <w:multiLevelType w:val="hybridMultilevel"/>
    <w:tmpl w:val="2C54D8D8"/>
    <w:lvl w:ilvl="0" w:tplc="9434F944">
      <w:start w:val="6"/>
      <w:numFmt w:val="bullet"/>
      <w:lvlText w:val=""/>
      <w:lvlJc w:val="left"/>
      <w:pPr>
        <w:ind w:left="1440" w:hanging="360"/>
      </w:pPr>
      <w:rPr>
        <w:rFonts w:ascii="Wingdings" w:eastAsia="Cambria" w:hAnsi="Wingdings" w:cs="Times New Roman"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2" w15:restartNumberingAfterBreak="0">
    <w:nsid w:val="21817A46"/>
    <w:multiLevelType w:val="hybridMultilevel"/>
    <w:tmpl w:val="38F8DB6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2A8B56CE"/>
    <w:multiLevelType w:val="hybridMultilevel"/>
    <w:tmpl w:val="A88A35CC"/>
    <w:lvl w:ilvl="0" w:tplc="427C2352">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3D7576CA"/>
    <w:multiLevelType w:val="hybridMultilevel"/>
    <w:tmpl w:val="0F76A412"/>
    <w:lvl w:ilvl="0" w:tplc="ECE4A6D0">
      <w:start w:val="6"/>
      <w:numFmt w:val="bullet"/>
      <w:lvlText w:val="-"/>
      <w:lvlJc w:val="left"/>
      <w:pPr>
        <w:ind w:left="720" w:hanging="360"/>
      </w:pPr>
      <w:rPr>
        <w:rFonts w:ascii="Arial" w:eastAsia="Cambria"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E5761C2"/>
    <w:multiLevelType w:val="hybridMultilevel"/>
    <w:tmpl w:val="42426BA2"/>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6" w15:restartNumberingAfterBreak="0">
    <w:nsid w:val="5D0607A9"/>
    <w:multiLevelType w:val="hybridMultilevel"/>
    <w:tmpl w:val="090669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65D55CBB"/>
    <w:multiLevelType w:val="hybridMultilevel"/>
    <w:tmpl w:val="7910F62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6E2B470C"/>
    <w:multiLevelType w:val="hybridMultilevel"/>
    <w:tmpl w:val="A27CEA7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290212353">
    <w:abstractNumId w:val="16"/>
  </w:num>
  <w:num w:numId="2" w16cid:durableId="1141341995">
    <w:abstractNumId w:val="14"/>
  </w:num>
  <w:num w:numId="3" w16cid:durableId="444618904">
    <w:abstractNumId w:val="11"/>
  </w:num>
  <w:num w:numId="4" w16cid:durableId="284310333">
    <w:abstractNumId w:val="10"/>
  </w:num>
  <w:num w:numId="5" w16cid:durableId="1392312527">
    <w:abstractNumId w:val="8"/>
  </w:num>
  <w:num w:numId="6" w16cid:durableId="1340278638">
    <w:abstractNumId w:val="0"/>
  </w:num>
  <w:num w:numId="7" w16cid:durableId="633752257">
    <w:abstractNumId w:val="1"/>
  </w:num>
  <w:num w:numId="8" w16cid:durableId="1325548859">
    <w:abstractNumId w:val="2"/>
  </w:num>
  <w:num w:numId="9" w16cid:durableId="323239165">
    <w:abstractNumId w:val="3"/>
  </w:num>
  <w:num w:numId="10" w16cid:durableId="1128742980">
    <w:abstractNumId w:val="4"/>
  </w:num>
  <w:num w:numId="11" w16cid:durableId="975526614">
    <w:abstractNumId w:val="5"/>
  </w:num>
  <w:num w:numId="12" w16cid:durableId="1152477878">
    <w:abstractNumId w:val="6"/>
  </w:num>
  <w:num w:numId="13" w16cid:durableId="393627272">
    <w:abstractNumId w:val="7"/>
  </w:num>
  <w:num w:numId="14" w16cid:durableId="12853245">
    <w:abstractNumId w:val="9"/>
  </w:num>
  <w:num w:numId="15" w16cid:durableId="93592649">
    <w:abstractNumId w:val="18"/>
  </w:num>
  <w:num w:numId="16" w16cid:durableId="323821213">
    <w:abstractNumId w:val="13"/>
  </w:num>
  <w:num w:numId="17" w16cid:durableId="1436638290">
    <w:abstractNumId w:val="12"/>
  </w:num>
  <w:num w:numId="18" w16cid:durableId="1381780526">
    <w:abstractNumId w:val="17"/>
  </w:num>
  <w:num w:numId="19" w16cid:durableId="16260411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1304"/>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B0"/>
    <w:rsid w:val="000076F7"/>
    <w:rsid w:val="00013A3D"/>
    <w:rsid w:val="00024FA5"/>
    <w:rsid w:val="00037ACE"/>
    <w:rsid w:val="0009189E"/>
    <w:rsid w:val="00094A9D"/>
    <w:rsid w:val="0009586D"/>
    <w:rsid w:val="000B2577"/>
    <w:rsid w:val="000C1902"/>
    <w:rsid w:val="000D4A6F"/>
    <w:rsid w:val="000E2E49"/>
    <w:rsid w:val="000E39D8"/>
    <w:rsid w:val="001037D9"/>
    <w:rsid w:val="00172F3C"/>
    <w:rsid w:val="00186ED2"/>
    <w:rsid w:val="00197802"/>
    <w:rsid w:val="001A69C2"/>
    <w:rsid w:val="001C25A5"/>
    <w:rsid w:val="001D5EC5"/>
    <w:rsid w:val="001E2F99"/>
    <w:rsid w:val="00203773"/>
    <w:rsid w:val="00223708"/>
    <w:rsid w:val="002333D8"/>
    <w:rsid w:val="00234BEF"/>
    <w:rsid w:val="002403CE"/>
    <w:rsid w:val="00242A41"/>
    <w:rsid w:val="00255BA3"/>
    <w:rsid w:val="00280542"/>
    <w:rsid w:val="002C5150"/>
    <w:rsid w:val="002D0FC3"/>
    <w:rsid w:val="00337A1A"/>
    <w:rsid w:val="00340B4F"/>
    <w:rsid w:val="0034222D"/>
    <w:rsid w:val="003568CB"/>
    <w:rsid w:val="00373142"/>
    <w:rsid w:val="003824B0"/>
    <w:rsid w:val="00383CAE"/>
    <w:rsid w:val="003924D6"/>
    <w:rsid w:val="003B391A"/>
    <w:rsid w:val="003C0534"/>
    <w:rsid w:val="003D26F7"/>
    <w:rsid w:val="003E26C6"/>
    <w:rsid w:val="00412A8C"/>
    <w:rsid w:val="00413E8C"/>
    <w:rsid w:val="004255B6"/>
    <w:rsid w:val="0044621A"/>
    <w:rsid w:val="00483AF3"/>
    <w:rsid w:val="004B1448"/>
    <w:rsid w:val="004B7010"/>
    <w:rsid w:val="004E330E"/>
    <w:rsid w:val="004E4B80"/>
    <w:rsid w:val="00544284"/>
    <w:rsid w:val="005474C3"/>
    <w:rsid w:val="00555527"/>
    <w:rsid w:val="00556409"/>
    <w:rsid w:val="005872D1"/>
    <w:rsid w:val="00591266"/>
    <w:rsid w:val="0059142B"/>
    <w:rsid w:val="005A4104"/>
    <w:rsid w:val="005B6F8A"/>
    <w:rsid w:val="005E3A9B"/>
    <w:rsid w:val="005F6E45"/>
    <w:rsid w:val="00626B26"/>
    <w:rsid w:val="00635CF6"/>
    <w:rsid w:val="00647B75"/>
    <w:rsid w:val="00663B2E"/>
    <w:rsid w:val="006743A9"/>
    <w:rsid w:val="006F06F5"/>
    <w:rsid w:val="00711D84"/>
    <w:rsid w:val="00714A36"/>
    <w:rsid w:val="00774A40"/>
    <w:rsid w:val="00781B2D"/>
    <w:rsid w:val="007901CA"/>
    <w:rsid w:val="007A178C"/>
    <w:rsid w:val="007B55F1"/>
    <w:rsid w:val="007C5799"/>
    <w:rsid w:val="007D3F86"/>
    <w:rsid w:val="007E46F0"/>
    <w:rsid w:val="00815000"/>
    <w:rsid w:val="008465B0"/>
    <w:rsid w:val="00847414"/>
    <w:rsid w:val="00862275"/>
    <w:rsid w:val="008730A8"/>
    <w:rsid w:val="008763D1"/>
    <w:rsid w:val="008916EA"/>
    <w:rsid w:val="008B291D"/>
    <w:rsid w:val="008C746B"/>
    <w:rsid w:val="008E2E01"/>
    <w:rsid w:val="008E6F89"/>
    <w:rsid w:val="00921583"/>
    <w:rsid w:val="00927172"/>
    <w:rsid w:val="009348DA"/>
    <w:rsid w:val="009735CF"/>
    <w:rsid w:val="009745C8"/>
    <w:rsid w:val="009A27FB"/>
    <w:rsid w:val="009C0517"/>
    <w:rsid w:val="009E1257"/>
    <w:rsid w:val="009E2DCF"/>
    <w:rsid w:val="00A14F3A"/>
    <w:rsid w:val="00A57568"/>
    <w:rsid w:val="00A61653"/>
    <w:rsid w:val="00A87026"/>
    <w:rsid w:val="00A977B4"/>
    <w:rsid w:val="00AB58A2"/>
    <w:rsid w:val="00AC1084"/>
    <w:rsid w:val="00AC6C72"/>
    <w:rsid w:val="00AD6B7E"/>
    <w:rsid w:val="00AE1570"/>
    <w:rsid w:val="00B0674A"/>
    <w:rsid w:val="00B35773"/>
    <w:rsid w:val="00B87E00"/>
    <w:rsid w:val="00BB2678"/>
    <w:rsid w:val="00BB4269"/>
    <w:rsid w:val="00BC6602"/>
    <w:rsid w:val="00BD2B62"/>
    <w:rsid w:val="00BD4A0C"/>
    <w:rsid w:val="00BF1218"/>
    <w:rsid w:val="00C1412C"/>
    <w:rsid w:val="00C250D8"/>
    <w:rsid w:val="00C7661A"/>
    <w:rsid w:val="00CC1016"/>
    <w:rsid w:val="00CC248A"/>
    <w:rsid w:val="00D10E68"/>
    <w:rsid w:val="00D112CF"/>
    <w:rsid w:val="00DB5BB4"/>
    <w:rsid w:val="00DC09C9"/>
    <w:rsid w:val="00E06B60"/>
    <w:rsid w:val="00E32674"/>
    <w:rsid w:val="00E3352F"/>
    <w:rsid w:val="00E431EA"/>
    <w:rsid w:val="00E60FCD"/>
    <w:rsid w:val="00E777CE"/>
    <w:rsid w:val="00E82CD1"/>
    <w:rsid w:val="00E85869"/>
    <w:rsid w:val="00E92A99"/>
    <w:rsid w:val="00EC0F79"/>
    <w:rsid w:val="00EC5062"/>
    <w:rsid w:val="00EE1B67"/>
    <w:rsid w:val="00EE3D7C"/>
    <w:rsid w:val="00F14885"/>
    <w:rsid w:val="00F33A15"/>
    <w:rsid w:val="00F461B9"/>
    <w:rsid w:val="00F6592F"/>
    <w:rsid w:val="00F703E6"/>
    <w:rsid w:val="00F83C37"/>
    <w:rsid w:val="00FE139A"/>
    <w:rsid w:val="158D94DB"/>
    <w:rsid w:val="1AD85DAB"/>
    <w:rsid w:val="2384512E"/>
    <w:rsid w:val="3293850F"/>
    <w:rsid w:val="4134328B"/>
    <w:rsid w:val="6AF565BF"/>
  </w:rsids>
  <m:mathPr>
    <m:mathFont m:val="Cambria Math"/>
    <m:brkBin m:val="before"/>
    <m:brkBinSub m:val="--"/>
    <m:smallFrac m:val="0"/>
    <m:dispDef m:val="0"/>
    <m:lMargin m:val="0"/>
    <m:rMargin m:val="0"/>
    <m:defJc m:val="centerGroup"/>
    <m:wrapRight/>
    <m:intLim m:val="subSup"/>
    <m:naryLim m:val="subSup"/>
  </m:mathPr>
  <w:themeFontLang w:val="fi-FI"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89DCA9"/>
  <w14:defaultImageDpi w14:val="300"/>
  <w15:docId w15:val="{F34B063E-D16F-9E49-93F4-662DBB30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fi-FI"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kst Arial 11"/>
    <w:qFormat/>
    <w:rsid w:val="005F6E45"/>
    <w:rPr>
      <w:rFonts w:ascii="Arial" w:hAnsi="Arial"/>
      <w:sz w:val="22"/>
      <w:szCs w:val="24"/>
      <w:lang w:val="et-EE"/>
    </w:rPr>
  </w:style>
  <w:style w:type="paragraph" w:styleId="Heading1">
    <w:name w:val="heading 1"/>
    <w:basedOn w:val="Normal"/>
    <w:next w:val="Normal"/>
    <w:link w:val="Heading1Char"/>
    <w:rsid w:val="00870452"/>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rsid w:val="00781B2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rsid w:val="00781B2D"/>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appaleenoletuskirjasin1">
    <w:name w:val="Kappaleen oletuskirjasin1"/>
    <w:semiHidden/>
    <w:unhideWhenUsed/>
    <w:rsid w:val="005F588E"/>
  </w:style>
  <w:style w:type="paragraph" w:styleId="Header">
    <w:name w:val="header"/>
    <w:basedOn w:val="Normal"/>
    <w:link w:val="HeaderChar"/>
    <w:uiPriority w:val="99"/>
    <w:unhideWhenUsed/>
    <w:rsid w:val="00BF1218"/>
    <w:pPr>
      <w:tabs>
        <w:tab w:val="center" w:pos="4819"/>
        <w:tab w:val="right" w:pos="9638"/>
      </w:tabs>
    </w:pPr>
  </w:style>
  <w:style w:type="character" w:customStyle="1" w:styleId="HeaderChar">
    <w:name w:val="Header Char"/>
    <w:basedOn w:val="DefaultParagraphFont"/>
    <w:link w:val="Header"/>
    <w:uiPriority w:val="99"/>
    <w:rsid w:val="00BF1218"/>
  </w:style>
  <w:style w:type="paragraph" w:styleId="Footer">
    <w:name w:val="footer"/>
    <w:basedOn w:val="Normal"/>
    <w:link w:val="FooterChar"/>
    <w:uiPriority w:val="99"/>
    <w:unhideWhenUsed/>
    <w:rsid w:val="00BF1218"/>
    <w:pPr>
      <w:tabs>
        <w:tab w:val="center" w:pos="4819"/>
        <w:tab w:val="right" w:pos="9638"/>
      </w:tabs>
    </w:pPr>
  </w:style>
  <w:style w:type="character" w:customStyle="1" w:styleId="FooterChar">
    <w:name w:val="Footer Char"/>
    <w:basedOn w:val="DefaultParagraphFont"/>
    <w:link w:val="Footer"/>
    <w:uiPriority w:val="99"/>
    <w:rsid w:val="00BF1218"/>
  </w:style>
  <w:style w:type="character" w:styleId="PageNumber">
    <w:name w:val="page number"/>
    <w:basedOn w:val="DefaultParagraphFont"/>
    <w:uiPriority w:val="99"/>
    <w:semiHidden/>
    <w:unhideWhenUsed/>
    <w:rsid w:val="00382C36"/>
  </w:style>
  <w:style w:type="character" w:customStyle="1" w:styleId="Heading1Char">
    <w:name w:val="Heading 1 Char"/>
    <w:link w:val="Heading1"/>
    <w:rsid w:val="00870452"/>
    <w:rPr>
      <w:rFonts w:ascii="Arial" w:eastAsia="Times New Roman" w:hAnsi="Arial"/>
      <w:b/>
      <w:bCs/>
      <w:kern w:val="32"/>
      <w:sz w:val="28"/>
      <w:szCs w:val="32"/>
      <w:lang w:eastAsia="en-US"/>
    </w:rPr>
  </w:style>
  <w:style w:type="paragraph" w:customStyle="1" w:styleId="AlampealkiriArial12">
    <w:name w:val="Alampealkiri Arial 12"/>
    <w:basedOn w:val="Pealkiri1Arial16"/>
    <w:qFormat/>
    <w:rsid w:val="000C1902"/>
    <w:rPr>
      <w:sz w:val="24"/>
    </w:rPr>
  </w:style>
  <w:style w:type="paragraph" w:customStyle="1" w:styleId="Pealkiri2Arial12">
    <w:name w:val="Pealkiri 2 Arial 12"/>
    <w:basedOn w:val="Heading2"/>
    <w:next w:val="Normal"/>
    <w:qFormat/>
    <w:rsid w:val="00BD2B62"/>
    <w:pPr>
      <w:spacing w:before="240" w:after="240" w:line="360" w:lineRule="auto"/>
    </w:pPr>
    <w:rPr>
      <w:rFonts w:ascii="Arial" w:eastAsia="Times New Roman" w:hAnsi="Arial"/>
      <w:b/>
      <w:bCs/>
      <w:color w:val="007864"/>
      <w:kern w:val="32"/>
      <w:sz w:val="24"/>
      <w:szCs w:val="24"/>
    </w:rPr>
  </w:style>
  <w:style w:type="paragraph" w:styleId="ListParagraph">
    <w:name w:val="List Paragraph"/>
    <w:basedOn w:val="Normal"/>
    <w:rsid w:val="004B7010"/>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BC6602"/>
    <w:rPr>
      <w:rFonts w:ascii="Times New Roman" w:hAnsi="Times New Roman"/>
      <w:sz w:val="18"/>
      <w:szCs w:val="18"/>
    </w:rPr>
  </w:style>
  <w:style w:type="character" w:customStyle="1" w:styleId="BalloonTextChar">
    <w:name w:val="Balloon Text Char"/>
    <w:basedOn w:val="DefaultParagraphFont"/>
    <w:link w:val="BalloonText"/>
    <w:semiHidden/>
    <w:rsid w:val="00BC6602"/>
    <w:rPr>
      <w:rFonts w:ascii="Times New Roman" w:hAnsi="Times New Roman"/>
      <w:sz w:val="18"/>
      <w:szCs w:val="18"/>
      <w:lang w:eastAsia="en-US"/>
    </w:rPr>
  </w:style>
  <w:style w:type="paragraph" w:customStyle="1" w:styleId="Pealkiri1Arial16">
    <w:name w:val="Pealkiri 1 Arial 16"/>
    <w:basedOn w:val="Heading1"/>
    <w:next w:val="Normal"/>
    <w:qFormat/>
    <w:rsid w:val="00BD2B62"/>
    <w:pPr>
      <w:spacing w:line="480" w:lineRule="auto"/>
    </w:pPr>
    <w:rPr>
      <w:bCs w:val="0"/>
      <w:color w:val="007864"/>
      <w:sz w:val="32"/>
    </w:rPr>
  </w:style>
  <w:style w:type="paragraph" w:customStyle="1" w:styleId="Pealkiri3Arial12">
    <w:name w:val="Pealkiri 3 Arial 12"/>
    <w:basedOn w:val="Heading3"/>
    <w:next w:val="Normal"/>
    <w:qFormat/>
    <w:rsid w:val="00781B2D"/>
    <w:pPr>
      <w:spacing w:before="360" w:after="180"/>
    </w:pPr>
    <w:rPr>
      <w:b/>
      <w:color w:val="000000"/>
    </w:rPr>
  </w:style>
  <w:style w:type="paragraph" w:customStyle="1" w:styleId="TabelipealkiriBold">
    <w:name w:val="Tabeli pealkiri Bold"/>
    <w:basedOn w:val="Normal"/>
    <w:qFormat/>
    <w:rsid w:val="000C1902"/>
    <w:rPr>
      <w:rFonts w:cs="Arial"/>
      <w:b/>
      <w:bCs/>
      <w:szCs w:val="22"/>
    </w:rPr>
  </w:style>
  <w:style w:type="character" w:customStyle="1" w:styleId="Heading2Char">
    <w:name w:val="Heading 2 Char"/>
    <w:basedOn w:val="DefaultParagraphFont"/>
    <w:link w:val="Heading2"/>
    <w:rsid w:val="00781B2D"/>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rsid w:val="00781B2D"/>
    <w:rPr>
      <w:rFonts w:asciiTheme="majorHAnsi" w:eastAsiaTheme="majorEastAsia" w:hAnsiTheme="majorHAnsi" w:cstheme="majorBidi"/>
      <w:color w:val="1F3763" w:themeColor="accent1" w:themeShade="7F"/>
      <w:sz w:val="24"/>
      <w:szCs w:val="24"/>
      <w:lang w:eastAsia="en-US"/>
    </w:rPr>
  </w:style>
  <w:style w:type="paragraph" w:styleId="TOCHeading">
    <w:name w:val="TOC Heading"/>
    <w:basedOn w:val="Heading1"/>
    <w:next w:val="Normal"/>
    <w:uiPriority w:val="39"/>
    <w:unhideWhenUsed/>
    <w:qFormat/>
    <w:rsid w:val="00BD2B62"/>
    <w:pPr>
      <w:keepLines/>
      <w:spacing w:before="480" w:after="0" w:line="276" w:lineRule="auto"/>
      <w:outlineLvl w:val="9"/>
    </w:pPr>
    <w:rPr>
      <w:rFonts w:asciiTheme="majorHAnsi" w:eastAsiaTheme="majorEastAsia" w:hAnsiTheme="majorHAnsi" w:cstheme="majorBidi"/>
      <w:color w:val="007864"/>
      <w:kern w:val="0"/>
      <w:szCs w:val="28"/>
      <w:lang w:eastAsia="fi-FI"/>
    </w:rPr>
  </w:style>
  <w:style w:type="paragraph" w:styleId="TOC1">
    <w:name w:val="toc 1"/>
    <w:basedOn w:val="Normal"/>
    <w:next w:val="Normal"/>
    <w:autoRedefine/>
    <w:uiPriority w:val="39"/>
    <w:unhideWhenUsed/>
    <w:qFormat/>
    <w:rsid w:val="00A61653"/>
    <w:pPr>
      <w:framePr w:wrap="around" w:vAnchor="text" w:hAnchor="text" w:y="1"/>
      <w:spacing w:before="120" w:after="120"/>
      <w:jc w:val="center"/>
    </w:pPr>
    <w:rPr>
      <w:rFonts w:asciiTheme="minorHAnsi" w:hAnsiTheme="minorHAnsi" w:cs="Arial (Leipäteksti)"/>
      <w:b/>
      <w:bCs/>
      <w:iCs/>
      <w:sz w:val="24"/>
    </w:rPr>
  </w:style>
  <w:style w:type="paragraph" w:styleId="TOC2">
    <w:name w:val="toc 2"/>
    <w:basedOn w:val="Normal"/>
    <w:next w:val="Normal"/>
    <w:autoRedefine/>
    <w:uiPriority w:val="39"/>
    <w:unhideWhenUsed/>
    <w:qFormat/>
    <w:rsid w:val="00A61653"/>
    <w:pPr>
      <w:pBdr>
        <w:between w:val="double" w:sz="6" w:space="0" w:color="auto"/>
      </w:pBdr>
      <w:spacing w:before="120" w:after="120"/>
      <w:ind w:left="227"/>
      <w:jc w:val="center"/>
    </w:pPr>
    <w:rPr>
      <w:rFonts w:asciiTheme="minorHAnsi" w:hAnsiTheme="minorHAnsi" w:cstheme="minorHAnsi"/>
      <w:b/>
      <w:iCs/>
      <w:sz w:val="20"/>
      <w:szCs w:val="20"/>
    </w:rPr>
  </w:style>
  <w:style w:type="paragraph" w:styleId="TOC3">
    <w:name w:val="toc 3"/>
    <w:basedOn w:val="Normal"/>
    <w:next w:val="Normal"/>
    <w:autoRedefine/>
    <w:uiPriority w:val="39"/>
    <w:unhideWhenUsed/>
    <w:qFormat/>
    <w:rsid w:val="007B55F1"/>
    <w:pPr>
      <w:pBdr>
        <w:between w:val="double" w:sz="6" w:space="0" w:color="auto"/>
      </w:pBdr>
      <w:spacing w:before="120" w:after="120"/>
      <w:ind w:left="220"/>
      <w:jc w:val="center"/>
    </w:pPr>
    <w:rPr>
      <w:rFonts w:asciiTheme="minorHAnsi" w:hAnsiTheme="minorHAnsi" w:cstheme="minorHAnsi"/>
      <w:sz w:val="20"/>
      <w:szCs w:val="20"/>
    </w:rPr>
  </w:style>
  <w:style w:type="character" w:styleId="Hyperlink">
    <w:name w:val="Hyperlink"/>
    <w:basedOn w:val="DefaultParagraphFont"/>
    <w:uiPriority w:val="99"/>
    <w:unhideWhenUsed/>
    <w:rsid w:val="00FE139A"/>
    <w:rPr>
      <w:color w:val="0563C1" w:themeColor="hyperlink"/>
      <w:u w:val="single"/>
    </w:rPr>
  </w:style>
  <w:style w:type="paragraph" w:styleId="TOC4">
    <w:name w:val="toc 4"/>
    <w:basedOn w:val="Normal"/>
    <w:next w:val="Normal"/>
    <w:autoRedefine/>
    <w:semiHidden/>
    <w:unhideWhenUsed/>
    <w:rsid w:val="00FE139A"/>
    <w:pPr>
      <w:pBdr>
        <w:between w:val="double" w:sz="6" w:space="0" w:color="auto"/>
      </w:pBdr>
      <w:spacing w:before="120" w:after="120"/>
      <w:ind w:left="440"/>
      <w:jc w:val="center"/>
    </w:pPr>
    <w:rPr>
      <w:rFonts w:asciiTheme="minorHAnsi" w:hAnsiTheme="minorHAnsi" w:cstheme="minorHAnsi"/>
      <w:sz w:val="20"/>
      <w:szCs w:val="20"/>
    </w:rPr>
  </w:style>
  <w:style w:type="paragraph" w:styleId="TOC5">
    <w:name w:val="toc 5"/>
    <w:basedOn w:val="Normal"/>
    <w:next w:val="Normal"/>
    <w:autoRedefine/>
    <w:semiHidden/>
    <w:unhideWhenUsed/>
    <w:rsid w:val="00FE139A"/>
    <w:pPr>
      <w:pBdr>
        <w:between w:val="double" w:sz="6" w:space="0" w:color="auto"/>
      </w:pBdr>
      <w:spacing w:before="120" w:after="120"/>
      <w:ind w:left="660"/>
      <w:jc w:val="center"/>
    </w:pPr>
    <w:rPr>
      <w:rFonts w:asciiTheme="minorHAnsi" w:hAnsiTheme="minorHAnsi" w:cstheme="minorHAnsi"/>
      <w:sz w:val="20"/>
      <w:szCs w:val="20"/>
    </w:rPr>
  </w:style>
  <w:style w:type="paragraph" w:styleId="TOC6">
    <w:name w:val="toc 6"/>
    <w:basedOn w:val="Normal"/>
    <w:next w:val="Normal"/>
    <w:autoRedefine/>
    <w:semiHidden/>
    <w:unhideWhenUsed/>
    <w:rsid w:val="00FE139A"/>
    <w:pPr>
      <w:pBdr>
        <w:between w:val="double" w:sz="6" w:space="0" w:color="auto"/>
      </w:pBdr>
      <w:spacing w:before="120" w:after="120"/>
      <w:ind w:left="880"/>
      <w:jc w:val="center"/>
    </w:pPr>
    <w:rPr>
      <w:rFonts w:asciiTheme="minorHAnsi" w:hAnsiTheme="minorHAnsi" w:cstheme="minorHAnsi"/>
      <w:sz w:val="20"/>
      <w:szCs w:val="20"/>
    </w:rPr>
  </w:style>
  <w:style w:type="paragraph" w:styleId="TOC7">
    <w:name w:val="toc 7"/>
    <w:basedOn w:val="Normal"/>
    <w:next w:val="Normal"/>
    <w:autoRedefine/>
    <w:semiHidden/>
    <w:unhideWhenUsed/>
    <w:rsid w:val="00FE139A"/>
    <w:pPr>
      <w:pBdr>
        <w:between w:val="double" w:sz="6" w:space="0" w:color="auto"/>
      </w:pBdr>
      <w:spacing w:before="120" w:after="120"/>
      <w:ind w:left="1100"/>
      <w:jc w:val="center"/>
    </w:pPr>
    <w:rPr>
      <w:rFonts w:asciiTheme="minorHAnsi" w:hAnsiTheme="minorHAnsi" w:cstheme="minorHAnsi"/>
      <w:sz w:val="20"/>
      <w:szCs w:val="20"/>
    </w:rPr>
  </w:style>
  <w:style w:type="paragraph" w:styleId="TOC8">
    <w:name w:val="toc 8"/>
    <w:basedOn w:val="Normal"/>
    <w:next w:val="Normal"/>
    <w:autoRedefine/>
    <w:semiHidden/>
    <w:unhideWhenUsed/>
    <w:rsid w:val="00FE139A"/>
    <w:pPr>
      <w:pBdr>
        <w:between w:val="double" w:sz="6" w:space="0" w:color="auto"/>
      </w:pBdr>
      <w:spacing w:before="120" w:after="120"/>
      <w:ind w:left="1320"/>
      <w:jc w:val="center"/>
    </w:pPr>
    <w:rPr>
      <w:rFonts w:asciiTheme="minorHAnsi" w:hAnsiTheme="minorHAnsi" w:cstheme="minorHAnsi"/>
      <w:sz w:val="20"/>
      <w:szCs w:val="20"/>
    </w:rPr>
  </w:style>
  <w:style w:type="paragraph" w:styleId="TOC9">
    <w:name w:val="toc 9"/>
    <w:basedOn w:val="Normal"/>
    <w:next w:val="Normal"/>
    <w:autoRedefine/>
    <w:semiHidden/>
    <w:unhideWhenUsed/>
    <w:rsid w:val="00FE139A"/>
    <w:pPr>
      <w:pBdr>
        <w:between w:val="double" w:sz="6" w:space="0" w:color="auto"/>
      </w:pBdr>
      <w:spacing w:before="120" w:after="120"/>
      <w:ind w:left="1540"/>
      <w:jc w:val="center"/>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413412">
      <w:bodyDiv w:val="1"/>
      <w:marLeft w:val="0"/>
      <w:marRight w:val="0"/>
      <w:marTop w:val="0"/>
      <w:marBottom w:val="0"/>
      <w:divBdr>
        <w:top w:val="none" w:sz="0" w:space="0" w:color="auto"/>
        <w:left w:val="none" w:sz="0" w:space="0" w:color="auto"/>
        <w:bottom w:val="none" w:sz="0" w:space="0" w:color="auto"/>
        <w:right w:val="none" w:sz="0" w:space="0" w:color="auto"/>
      </w:divBdr>
    </w:div>
    <w:div w:id="886071056">
      <w:bodyDiv w:val="1"/>
      <w:marLeft w:val="0"/>
      <w:marRight w:val="0"/>
      <w:marTop w:val="0"/>
      <w:marBottom w:val="0"/>
      <w:divBdr>
        <w:top w:val="none" w:sz="0" w:space="0" w:color="auto"/>
        <w:left w:val="none" w:sz="0" w:space="0" w:color="auto"/>
        <w:bottom w:val="none" w:sz="0" w:space="0" w:color="auto"/>
        <w:right w:val="none" w:sz="0" w:space="0" w:color="auto"/>
      </w:divBdr>
    </w:div>
    <w:div w:id="1446730138">
      <w:bodyDiv w:val="1"/>
      <w:marLeft w:val="0"/>
      <w:marRight w:val="0"/>
      <w:marTop w:val="0"/>
      <w:marBottom w:val="0"/>
      <w:divBdr>
        <w:top w:val="none" w:sz="0" w:space="0" w:color="auto"/>
        <w:left w:val="none" w:sz="0" w:space="0" w:color="auto"/>
        <w:bottom w:val="none" w:sz="0" w:space="0" w:color="auto"/>
        <w:right w:val="none" w:sz="0" w:space="0" w:color="auto"/>
      </w:divBdr>
      <w:divsChild>
        <w:div w:id="246379832">
          <w:marLeft w:val="0"/>
          <w:marRight w:val="0"/>
          <w:marTop w:val="0"/>
          <w:marBottom w:val="0"/>
          <w:divBdr>
            <w:top w:val="none" w:sz="0" w:space="0" w:color="auto"/>
            <w:left w:val="none" w:sz="0" w:space="0" w:color="auto"/>
            <w:bottom w:val="none" w:sz="0" w:space="0" w:color="auto"/>
            <w:right w:val="none" w:sz="0" w:space="0" w:color="auto"/>
          </w:divBdr>
        </w:div>
      </w:divsChild>
    </w:div>
    <w:div w:id="21244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b51ae5-1901-478c-9c38-8eb9db22e1e5" xsi:nil="true"/>
    <lcf76f155ced4ddcb4097134ff3c332f xmlns="b0d66316-490b-4213-9978-85b0dde15be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83CD540AA68143B79F5520FADF3BB0" ma:contentTypeVersion="9" ma:contentTypeDescription="Create a new document." ma:contentTypeScope="" ma:versionID="a35f44ad5882df39a762202fcdb964fd">
  <xsd:schema xmlns:xsd="http://www.w3.org/2001/XMLSchema" xmlns:xs="http://www.w3.org/2001/XMLSchema" xmlns:p="http://schemas.microsoft.com/office/2006/metadata/properties" xmlns:ns2="b0d66316-490b-4213-9978-85b0dde15beb" xmlns:ns3="8fb51ae5-1901-478c-9c38-8eb9db22e1e5" targetNamespace="http://schemas.microsoft.com/office/2006/metadata/properties" ma:root="true" ma:fieldsID="3c2719d4e87a98f1f63be8b52a394e77" ns2:_="" ns3:_="">
    <xsd:import namespace="b0d66316-490b-4213-9978-85b0dde15beb"/>
    <xsd:import namespace="8fb51ae5-1901-478c-9c38-8eb9db22e1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6316-490b-4213-9978-85b0dde15b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6e1cd04-4a63-40c2-b54a-65d703753f17"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b51ae5-1901-478c-9c38-8eb9db22e1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96c95d-1b8a-4f8c-9d19-aa5fd5f1ff59}" ma:internalName="TaxCatchAll" ma:showField="CatchAllData" ma:web="8fb51ae5-1901-478c-9c38-8eb9db22e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83111-0780-4632-8F5B-6BC934A3A897}">
  <ds:schemaRefs>
    <ds:schemaRef ds:uri="http://schemas.microsoft.com/office/2006/metadata/properties"/>
    <ds:schemaRef ds:uri="http://schemas.microsoft.com/office/infopath/2007/PartnerControls"/>
    <ds:schemaRef ds:uri="c754fc76-005a-4443-a033-b68e8f915048"/>
    <ds:schemaRef ds:uri="8fb51ae5-1901-478c-9c38-8eb9db22e1e5"/>
    <ds:schemaRef ds:uri="b0d66316-490b-4213-9978-85b0dde15beb"/>
  </ds:schemaRefs>
</ds:datastoreItem>
</file>

<file path=customXml/itemProps2.xml><?xml version="1.0" encoding="utf-8"?>
<ds:datastoreItem xmlns:ds="http://schemas.openxmlformats.org/officeDocument/2006/customXml" ds:itemID="{CC343F8F-3BB0-49D9-AF22-5B96B3E095A7}">
  <ds:schemaRefs>
    <ds:schemaRef ds:uri="http://schemas.openxmlformats.org/officeDocument/2006/bibliography"/>
  </ds:schemaRefs>
</ds:datastoreItem>
</file>

<file path=customXml/itemProps3.xml><?xml version="1.0" encoding="utf-8"?>
<ds:datastoreItem xmlns:ds="http://schemas.openxmlformats.org/officeDocument/2006/customXml" ds:itemID="{B6E0628B-0BEC-4867-994B-47C9E800A3D8}">
  <ds:schemaRefs>
    <ds:schemaRef ds:uri="http://schemas.microsoft.com/sharepoint/v3/contenttype/forms"/>
  </ds:schemaRefs>
</ds:datastoreItem>
</file>

<file path=customXml/itemProps4.xml><?xml version="1.0" encoding="utf-8"?>
<ds:datastoreItem xmlns:ds="http://schemas.openxmlformats.org/officeDocument/2006/customXml" ds:itemID="{CF6D3913-D390-4573-A5D0-A06C3828B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6316-490b-4213-9978-85b0dde15beb"/>
    <ds:schemaRef ds:uri="8fb51ae5-1901-478c-9c38-8eb9db22e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734</Words>
  <Characters>5429</Characters>
  <Application>Microsoft Office Word</Application>
  <DocSecurity>0</DocSecurity>
  <Lines>45</Lines>
  <Paragraphs>12</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Mehiläisen word-pohja</vt:lpstr>
    </vt:vector>
  </TitlesOfParts>
  <Manager/>
  <Company>Mehiläinen Oy</Company>
  <LinksUpToDate>false</LinksUpToDate>
  <CharactersWithSpaces>6151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Pyörälä</dc:creator>
  <cp:keywords/>
  <dc:description/>
  <cp:lastModifiedBy>Marek Goldman</cp:lastModifiedBy>
  <cp:revision>2</cp:revision>
  <cp:lastPrinted>2020-09-21T10:11:00Z</cp:lastPrinted>
  <dcterms:created xsi:type="dcterms:W3CDTF">2025-02-07T07:50:00Z</dcterms:created>
  <dcterms:modified xsi:type="dcterms:W3CDTF">2025-02-07T07:50:00Z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0x010100B083CD540AA68143B79F5520FADF3BB0</vt:lpwstr>
  </property>
  <property fmtid="{D5CDD505-2E9C-101B-9397-08002B2CF9AE}" pid="3" name="TaxKeyword">
    <vt:lpwstr/>
  </property>
</Properties>
</file>